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819B" w14:textId="7E5AA35B" w:rsidR="00356BA9" w:rsidRPr="00A079D3" w:rsidRDefault="00356BA9" w:rsidP="00356BA9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C54088">
        <w:rPr>
          <w:rFonts w:cs="Arial"/>
          <w:b/>
          <w:sz w:val="28"/>
          <w:szCs w:val="28"/>
        </w:rPr>
        <w:t>3GPP TSG RAN Meeting #110</w:t>
      </w:r>
      <w:r w:rsidRPr="00C54088">
        <w:rPr>
          <w:rFonts w:cs="Arial"/>
          <w:b/>
          <w:sz w:val="28"/>
          <w:szCs w:val="28"/>
        </w:rPr>
        <w:tab/>
      </w:r>
      <w:r w:rsidRPr="00C54088">
        <w:rPr>
          <w:rFonts w:eastAsia="MS Mincho" w:cs="Arial"/>
          <w:b/>
          <w:sz w:val="28"/>
          <w:szCs w:val="28"/>
        </w:rPr>
        <w:tab/>
      </w:r>
      <w:r w:rsidRPr="00C54088">
        <w:rPr>
          <w:rFonts w:eastAsia="MS Mincho" w:cs="Arial" w:hint="eastAsia"/>
          <w:b/>
          <w:sz w:val="28"/>
          <w:szCs w:val="28"/>
        </w:rPr>
        <w:tab/>
      </w:r>
      <w:r w:rsidRPr="00C54088">
        <w:rPr>
          <w:rFonts w:eastAsia="MS Mincho" w:cs="Arial"/>
          <w:b/>
          <w:sz w:val="28"/>
          <w:szCs w:val="28"/>
        </w:rPr>
        <w:tab/>
      </w:r>
      <w:r w:rsidRPr="00C54088">
        <w:rPr>
          <w:rFonts w:eastAsia="MS Mincho" w:cs="Arial" w:hint="eastAsia"/>
          <w:b/>
          <w:sz w:val="28"/>
          <w:szCs w:val="28"/>
        </w:rPr>
        <w:tab/>
      </w:r>
      <w:r w:rsidRPr="00C54088">
        <w:rPr>
          <w:rFonts w:cs="Arial"/>
          <w:b/>
          <w:sz w:val="28"/>
          <w:szCs w:val="28"/>
        </w:rPr>
        <w:t>RP-</w:t>
      </w:r>
      <w:r w:rsidR="00C54088" w:rsidRPr="00C54088">
        <w:rPr>
          <w:rFonts w:eastAsia="MS Mincho" w:cs="Arial"/>
          <w:b/>
          <w:sz w:val="28"/>
          <w:szCs w:val="28"/>
        </w:rPr>
        <w:t>253099</w:t>
      </w:r>
    </w:p>
    <w:p w14:paraId="451C120B" w14:textId="63A04F60" w:rsidR="00356BA9" w:rsidRPr="00A079D3" w:rsidRDefault="00356BA9" w:rsidP="00356BA9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Baltimore, MD, </w:t>
      </w:r>
      <w:r w:rsidR="00BE333F">
        <w:rPr>
          <w:rFonts w:cs="Arial"/>
          <w:b/>
          <w:sz w:val="28"/>
          <w:szCs w:val="28"/>
        </w:rPr>
        <w:t xml:space="preserve">USA, </w:t>
      </w:r>
      <w:r>
        <w:rPr>
          <w:rFonts w:cs="Arial"/>
          <w:b/>
          <w:sz w:val="28"/>
          <w:szCs w:val="28"/>
        </w:rPr>
        <w:t xml:space="preserve">December </w:t>
      </w:r>
      <w:r w:rsidR="00D13A6B">
        <w:rPr>
          <w:rFonts w:cs="Arial"/>
          <w:b/>
          <w:sz w:val="28"/>
          <w:szCs w:val="28"/>
        </w:rPr>
        <w:t>8</w:t>
      </w:r>
      <w:r>
        <w:rPr>
          <w:rFonts w:cs="Arial"/>
          <w:b/>
          <w:sz w:val="28"/>
          <w:szCs w:val="28"/>
        </w:rPr>
        <w:t xml:space="preserve">-11,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Pr="00F85D43" w:rsidRDefault="006F0FFF" w:rsidP="006F0FFF">
      <w:pPr>
        <w:pStyle w:val="3GPPheader"/>
      </w:pPr>
    </w:p>
    <w:p w14:paraId="5339C326" w14:textId="33F0F858" w:rsidR="006F0FFF" w:rsidRPr="00F85D43" w:rsidRDefault="006F0FFF" w:rsidP="006F0FFF">
      <w:pPr>
        <w:pStyle w:val="3GPPheader"/>
      </w:pPr>
      <w:r w:rsidRPr="00F85D43">
        <w:t>Agenda Item:</w:t>
      </w:r>
      <w:r w:rsidRPr="00F85D43">
        <w:tab/>
      </w:r>
      <w:r w:rsidR="00994949">
        <w:t>8.2.1.4</w:t>
      </w:r>
    </w:p>
    <w:p w14:paraId="34A79E03" w14:textId="20B0D8B2" w:rsidR="001D78B8" w:rsidRPr="00F85D43" w:rsidRDefault="001D78B8" w:rsidP="001D78B8">
      <w:pPr>
        <w:pStyle w:val="3GPPheader"/>
        <w:ind w:left="1701" w:hanging="1701"/>
      </w:pPr>
      <w:r w:rsidRPr="00D76CAB">
        <w:t>Source:</w:t>
      </w:r>
      <w:r w:rsidRPr="00D76CAB">
        <w:tab/>
        <w:t>Ericsson</w:t>
      </w:r>
      <w:r w:rsidR="00352CDF">
        <w:t xml:space="preserve">, AT&amp;T, Itron, Nokia, </w:t>
      </w:r>
      <w:r w:rsidR="00686F47">
        <w:t xml:space="preserve">Nordic Semiconductor, </w:t>
      </w:r>
      <w:r w:rsidR="00352CDF">
        <w:t>NTT</w:t>
      </w:r>
      <w:r w:rsidR="00544D7C">
        <w:t> </w:t>
      </w:r>
      <w:r w:rsidR="00352CDF">
        <w:t>DOCOMO, Semtech</w:t>
      </w:r>
      <w:r w:rsidR="00686F47">
        <w:t>, Sony</w:t>
      </w:r>
      <w:r w:rsidR="00F4323B">
        <w:t>, Verizon, Vodafone</w:t>
      </w:r>
    </w:p>
    <w:p w14:paraId="2A34585E" w14:textId="2B52B174" w:rsidR="006F0FFF" w:rsidRPr="00F85D43" w:rsidRDefault="006F0FFF" w:rsidP="006F0FFF">
      <w:pPr>
        <w:pStyle w:val="3GPPheader"/>
      </w:pPr>
      <w:r w:rsidRPr="00F85D43">
        <w:t>Title:</w:t>
      </w:r>
      <w:r w:rsidRPr="00F85D43">
        <w:tab/>
      </w:r>
      <w:r w:rsidR="00E45265" w:rsidRPr="00F85D43">
        <w:t>Massive Communication</w:t>
      </w:r>
      <w:r w:rsidR="00400CED" w:rsidRPr="00F85D43">
        <w:t xml:space="preserve"> </w:t>
      </w:r>
      <w:r w:rsidR="000319AF">
        <w:t>(</w:t>
      </w:r>
      <w:r w:rsidR="00400CED" w:rsidRPr="00F85D43">
        <w:t>IoT</w:t>
      </w:r>
      <w:r w:rsidR="000319AF">
        <w:t>) requirements</w:t>
      </w:r>
    </w:p>
    <w:p w14:paraId="352ED748" w14:textId="0DE8CB48" w:rsidR="00EB0B04" w:rsidRPr="00F85D43" w:rsidRDefault="006F0FFF" w:rsidP="006F0FFF">
      <w:pPr>
        <w:pStyle w:val="3GPPheader"/>
      </w:pPr>
      <w:r w:rsidRPr="00F85D43">
        <w:t>Document for:</w:t>
      </w:r>
      <w:r w:rsidRPr="00F85D43">
        <w:tab/>
      </w:r>
      <w:r w:rsidR="00C54088">
        <w:t>Decision</w:t>
      </w:r>
    </w:p>
    <w:p w14:paraId="6105A36C" w14:textId="77777777" w:rsidR="006F0FFF" w:rsidRPr="00F85D43" w:rsidRDefault="006F0FFF" w:rsidP="006F0FFF"/>
    <w:p w14:paraId="305B3DE7" w14:textId="77777777" w:rsidR="006F0FFF" w:rsidRPr="00F85D43" w:rsidRDefault="006F0FFF" w:rsidP="00FE184E">
      <w:pPr>
        <w:pStyle w:val="Heading1"/>
      </w:pPr>
      <w:r w:rsidRPr="00F85D43">
        <w:t>1</w:t>
      </w:r>
      <w:r w:rsidRPr="00F85D43">
        <w:tab/>
        <w:t>Introduction</w:t>
      </w:r>
    </w:p>
    <w:p w14:paraId="2D67C6D5" w14:textId="35547BD1" w:rsidR="00042C16" w:rsidRPr="00F85D43" w:rsidRDefault="00042C16" w:rsidP="00042C16">
      <w:pPr>
        <w:rPr>
          <w:rFonts w:cs="Arial"/>
          <w:iCs/>
        </w:rPr>
      </w:pPr>
      <w:r w:rsidRPr="00F85D43">
        <w:rPr>
          <w:rFonts w:cs="Arial"/>
          <w:iCs/>
        </w:rPr>
        <w:t>One of the IMT-2030 usage scenarios is Massive Communication, which is described as follows in</w:t>
      </w:r>
      <w:r w:rsidR="00A9599A" w:rsidRPr="00F85D43">
        <w:rPr>
          <w:rFonts w:cs="Arial"/>
          <w:iCs/>
        </w:rPr>
        <w:t xml:space="preserve"> </w:t>
      </w:r>
      <w:r w:rsidR="00A9599A" w:rsidRPr="00F85D43">
        <w:rPr>
          <w:rFonts w:cs="Arial"/>
          <w:iCs/>
        </w:rPr>
        <w:fldChar w:fldCharType="begin"/>
      </w:r>
      <w:r w:rsidR="00A9599A" w:rsidRPr="00F85D43">
        <w:rPr>
          <w:rFonts w:cs="Arial"/>
          <w:iCs/>
        </w:rPr>
        <w:instrText xml:space="preserve"> REF _Ref198148354 \r \h </w:instrText>
      </w:r>
      <w:r w:rsidR="00A9599A" w:rsidRPr="00F85D43">
        <w:rPr>
          <w:rFonts w:cs="Arial"/>
          <w:iCs/>
        </w:rPr>
      </w:r>
      <w:r w:rsidR="00A9599A" w:rsidRPr="00F85D43"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[1]</w:t>
      </w:r>
      <w:r w:rsidR="00A9599A"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C16" w:rsidRPr="00F85D43" w14:paraId="7E1B8D6E" w14:textId="77777777" w:rsidTr="008150EB">
        <w:tc>
          <w:tcPr>
            <w:tcW w:w="9016" w:type="dxa"/>
          </w:tcPr>
          <w:p w14:paraId="01439ADF" w14:textId="77777777" w:rsidR="00042C16" w:rsidRPr="00F85D43" w:rsidRDefault="00042C16" w:rsidP="008150EB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b/>
                <w:szCs w:val="20"/>
              </w:rPr>
              <w:t>Massive Communication</w:t>
            </w:r>
          </w:p>
          <w:p w14:paraId="1999070D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extends massive Machine Type Communication (mMTC) of IMT-2020 and involves connection of massive number of devices or sensors for a wide range of use cases and applications. </w:t>
            </w:r>
          </w:p>
          <w:p w14:paraId="1EB02D61" w14:textId="5321A6F0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Typical use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cases include expanded and new applications in smart cities, transportation, logistics, health, energy, environmental monitoring, agriculture, and many other areas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>such as those requiring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a variety of IoT devices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without battery or with long-life batteries. </w:t>
            </w:r>
          </w:p>
          <w:p w14:paraId="67C9B54B" w14:textId="77777777" w:rsidR="00042C16" w:rsidRPr="00F85D43" w:rsidRDefault="00042C16" w:rsidP="008150E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would require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support of high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connection density, and depending on use cases, different data rates, low power consumption, mobility, extended coverage, and high security and reliability. </w:t>
            </w:r>
          </w:p>
          <w:p w14:paraId="403CF8A4" w14:textId="77777777" w:rsidR="00042C16" w:rsidRPr="00F85D43" w:rsidRDefault="00042C16" w:rsidP="008150EB">
            <w:pPr>
              <w:rPr>
                <w:rFonts w:cs="Arial"/>
                <w:iCs/>
                <w:szCs w:val="20"/>
              </w:rPr>
            </w:pPr>
          </w:p>
        </w:tc>
      </w:tr>
    </w:tbl>
    <w:p w14:paraId="324EE101" w14:textId="77DE68B0" w:rsidR="00975A3C" w:rsidRDefault="00975A3C" w:rsidP="00E74FBB">
      <w:pPr>
        <w:rPr>
          <w:rFonts w:cs="Arial"/>
          <w:iCs/>
        </w:rPr>
      </w:pPr>
      <w:r>
        <w:rPr>
          <w:rFonts w:cs="Arial"/>
          <w:iCs/>
        </w:rPr>
        <w:br/>
      </w:r>
      <w:r w:rsidR="00D7272B">
        <w:rPr>
          <w:rFonts w:cs="Arial"/>
          <w:iCs/>
        </w:rPr>
        <w:t xml:space="preserve">Within the RAN study on 6G scenarios and requirements </w:t>
      </w:r>
      <w:r w:rsidR="00D7272B" w:rsidRPr="00F85D43">
        <w:rPr>
          <w:rFonts w:cs="Arial"/>
          <w:iCs/>
        </w:rPr>
        <w:fldChar w:fldCharType="begin"/>
      </w:r>
      <w:r w:rsidR="00D7272B" w:rsidRPr="00F85D43">
        <w:rPr>
          <w:rFonts w:cs="Arial"/>
          <w:iCs/>
        </w:rPr>
        <w:instrText xml:space="preserve"> REF _Ref198148316 \r \h </w:instrText>
      </w:r>
      <w:r w:rsidR="00D7272B" w:rsidRPr="00F85D43">
        <w:rPr>
          <w:rFonts w:cs="Arial"/>
          <w:iCs/>
        </w:rPr>
      </w:r>
      <w:r w:rsidR="00D7272B" w:rsidRPr="00F85D43"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[2]</w:t>
      </w:r>
      <w:r w:rsidR="00D7272B" w:rsidRPr="00F85D43">
        <w:rPr>
          <w:rFonts w:cs="Arial"/>
          <w:iCs/>
        </w:rPr>
        <w:fldChar w:fldCharType="end"/>
      </w:r>
      <w:r w:rsidR="00D7272B">
        <w:rPr>
          <w:rFonts w:cs="Arial"/>
          <w:iCs/>
        </w:rPr>
        <w:t xml:space="preserve">, </w:t>
      </w:r>
      <w:r>
        <w:rPr>
          <w:rFonts w:cs="Arial"/>
          <w:iCs/>
        </w:rPr>
        <w:t xml:space="preserve">RAN#109 agreed the following text proposal for TR 38.914 </w:t>
      </w:r>
      <w:r>
        <w:rPr>
          <w:rFonts w:cs="Arial"/>
          <w:iCs/>
        </w:rPr>
        <w:fldChar w:fldCharType="begin"/>
      </w:r>
      <w:r>
        <w:rPr>
          <w:rFonts w:cs="Arial"/>
          <w:iCs/>
        </w:rPr>
        <w:instrText xml:space="preserve"> REF _Ref198148482 \r \h </w:instrText>
      </w:r>
      <w:r>
        <w:rPr>
          <w:rFonts w:cs="Arial"/>
          <w:iCs/>
        </w:rPr>
      </w:r>
      <w:r>
        <w:rPr>
          <w:rFonts w:cs="Arial"/>
          <w:iCs/>
        </w:rPr>
        <w:fldChar w:fldCharType="separate"/>
      </w:r>
      <w:r w:rsidR="006E7AB0">
        <w:rPr>
          <w:rFonts w:cs="Arial"/>
          <w:iCs/>
        </w:rPr>
        <w:t>[3]</w:t>
      </w:r>
      <w:r>
        <w:rPr>
          <w:rFonts w:cs="Arial"/>
          <w:iCs/>
        </w:rPr>
        <w:fldChar w:fldCharType="end"/>
      </w:r>
      <w:r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5A3C" w14:paraId="76CD793C" w14:textId="77777777" w:rsidTr="00975A3C">
        <w:tc>
          <w:tcPr>
            <w:tcW w:w="9016" w:type="dxa"/>
          </w:tcPr>
          <w:p w14:paraId="2AE7B6B7" w14:textId="77777777" w:rsidR="00975A3C" w:rsidRPr="006912AE" w:rsidRDefault="00975A3C" w:rsidP="00975A3C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 w:val="28"/>
                <w:szCs w:val="20"/>
                <w:lang w:eastAsia="zh-CN"/>
              </w:rPr>
            </w:pPr>
            <w:r w:rsidRPr="006912AE">
              <w:rPr>
                <w:rFonts w:eastAsia="SimSun" w:cs="Times New Roman" w:hint="eastAsia"/>
                <w:sz w:val="28"/>
                <w:szCs w:val="20"/>
                <w:lang w:eastAsia="zh-CN"/>
              </w:rPr>
              <w:lastRenderedPageBreak/>
              <w:t>5.4.3</w:t>
            </w:r>
            <w:r w:rsidRPr="006912AE">
              <w:rPr>
                <w:rFonts w:eastAsia="SimSun" w:cs="Times New Roman"/>
                <w:sz w:val="28"/>
                <w:szCs w:val="20"/>
                <w:lang w:eastAsia="zh-CN"/>
              </w:rPr>
              <w:tab/>
            </w:r>
            <w:r w:rsidRPr="006912AE">
              <w:rPr>
                <w:rFonts w:eastAsia="SimSun" w:cs="Times New Roman" w:hint="eastAsia"/>
                <w:sz w:val="28"/>
                <w:szCs w:val="20"/>
                <w:lang w:eastAsia="zh-CN"/>
              </w:rPr>
              <w:t>Massive Communication (IoT)</w:t>
            </w:r>
          </w:p>
          <w:p w14:paraId="1659569C" w14:textId="77777777" w:rsidR="00975A3C" w:rsidRPr="006912AE" w:rsidRDefault="00975A3C" w:rsidP="00975A3C">
            <w:pPr>
              <w:spacing w:before="120" w:after="180" w:line="256" w:lineRule="auto"/>
              <w:rPr>
                <w:rFonts w:ascii="Times New Roman" w:eastAsia="Calibri" w:hAnsi="Times New Roman" w:cs="Times New Roman"/>
                <w:szCs w:val="20"/>
                <w:lang w:eastAsia="ja-JP"/>
              </w:rPr>
            </w:pPr>
            <w:r w:rsidRPr="006912AE">
              <w:rPr>
                <w:rFonts w:ascii="Times New Roman" w:eastAsia="Calibri" w:hAnsi="Times New Roman" w:cs="Times New Roman"/>
                <w:szCs w:val="20"/>
                <w:lang w:eastAsia="ja-JP" w:bidi="ar"/>
              </w:rPr>
              <w:t>The 6GR and 6G RAN architecture shall support the following minimum requirements for Massive Communication</w:t>
            </w:r>
            <w:r w:rsidRPr="006912AE">
              <w:rPr>
                <w:rFonts w:ascii="Times New Roman" w:eastAsia="SimSun" w:hAnsi="Times New Roman" w:cs="Times New Roman"/>
                <w:szCs w:val="20"/>
                <w:lang w:eastAsia="zh-CN" w:bidi="ar"/>
              </w:rPr>
              <w:t xml:space="preserve"> (IoT)</w:t>
            </w:r>
            <w:r w:rsidRPr="006912AE">
              <w:rPr>
                <w:rFonts w:ascii="Times New Roman" w:eastAsia="Calibri" w:hAnsi="Times New Roman" w:cs="Times New Roman"/>
                <w:szCs w:val="20"/>
                <w:lang w:eastAsia="ja-JP" w:bidi="ar"/>
              </w:rPr>
              <w:t>:</w:t>
            </w:r>
          </w:p>
          <w:p w14:paraId="7C5C6720" w14:textId="77777777" w:rsidR="00975A3C" w:rsidRPr="006912AE" w:rsidRDefault="00975A3C" w:rsidP="00975A3C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>6G Massive Communication (IoT) shall be supported for FR1.</w:t>
            </w:r>
          </w:p>
          <w:p w14:paraId="7FED2943" w14:textId="77777777" w:rsidR="00975A3C" w:rsidRPr="006912AE" w:rsidRDefault="00975A3C" w:rsidP="00975A3C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 xml:space="preserve">6GR should have a common/scalable design that supports the above usage scenario in addition to eMBB </w:t>
            </w:r>
          </w:p>
          <w:p w14:paraId="4854EC3F" w14:textId="77777777" w:rsidR="00975A3C" w:rsidRPr="006912AE" w:rsidRDefault="00975A3C" w:rsidP="00975A3C">
            <w:pPr>
              <w:numPr>
                <w:ilvl w:val="2"/>
                <w:numId w:val="22"/>
              </w:numPr>
              <w:spacing w:before="120"/>
              <w:rPr>
                <w:rFonts w:ascii="Times" w:eastAsia="Calibri" w:hAnsi="Times" w:cs="Times New Roman"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>Prioritize 6GR design for eMBB</w:t>
            </w:r>
          </w:p>
          <w:p w14:paraId="7CF7FEEE" w14:textId="77777777" w:rsidR="00975A3C" w:rsidRPr="006912AE" w:rsidRDefault="00975A3C" w:rsidP="00975A3C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>The above usage scenario should not overlap with Ambient IoT and NB-IoT</w:t>
            </w:r>
          </w:p>
          <w:p w14:paraId="50FBECB1" w14:textId="77777777" w:rsidR="00975A3C" w:rsidRPr="006912AE" w:rsidRDefault="00975A3C" w:rsidP="00975A3C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szCs w:val="24"/>
                <w:lang w:eastAsia="ja-JP" w:bidi="ar"/>
              </w:rPr>
            </w:pPr>
            <w:r w:rsidRPr="006912AE">
              <w:rPr>
                <w:rFonts w:ascii="Times" w:eastAsia="SimSun" w:hAnsi="Times" w:cs="Times New Roman"/>
                <w:szCs w:val="24"/>
                <w:lang w:eastAsia="zh-CN" w:bidi="ar"/>
              </w:rPr>
              <w:t>[PHY or MAC] [minimum] p</w:t>
            </w: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 xml:space="preserve">eak </w:t>
            </w:r>
            <w:proofErr w:type="gramStart"/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>data rate</w:t>
            </w:r>
            <w:proofErr w:type="gramEnd"/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 xml:space="preserve"> is [</w:t>
            </w:r>
            <w:r w:rsidRPr="006912AE">
              <w:rPr>
                <w:rFonts w:ascii="Times" w:eastAsia="SimSun" w:hAnsi="Times" w:cs="Times New Roman"/>
                <w:szCs w:val="24"/>
                <w:lang w:eastAsia="zh-CN" w:bidi="ar"/>
              </w:rPr>
              <w:t>TBD</w:t>
            </w: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>] Mbps in DL and [</w:t>
            </w:r>
            <w:r w:rsidRPr="006912AE">
              <w:rPr>
                <w:rFonts w:ascii="Times" w:eastAsia="SimSun" w:hAnsi="Times" w:cs="Times New Roman"/>
                <w:szCs w:val="24"/>
                <w:lang w:eastAsia="zh-CN" w:bidi="ar"/>
              </w:rPr>
              <w:t>TBD</w:t>
            </w:r>
            <w:r w:rsidRPr="006912AE">
              <w:rPr>
                <w:rFonts w:ascii="Times" w:eastAsia="Calibri" w:hAnsi="Times" w:cs="Times New Roman"/>
                <w:szCs w:val="24"/>
                <w:lang w:eastAsia="ja-JP" w:bidi="ar"/>
              </w:rPr>
              <w:t>] Mbps in UL for lowest-tier device.</w:t>
            </w:r>
          </w:p>
          <w:p w14:paraId="6BB4226E" w14:textId="77777777" w:rsidR="00975A3C" w:rsidRPr="006912AE" w:rsidRDefault="00975A3C" w:rsidP="00975A3C">
            <w:pPr>
              <w:spacing w:before="120" w:after="180"/>
              <w:rPr>
                <w:rFonts w:ascii="Times New Roman" w:eastAsia="SimSun" w:hAnsi="Times New Roman" w:cs="Times New Roman"/>
                <w:szCs w:val="20"/>
                <w:lang w:eastAsia="zh-CN" w:bidi="ar"/>
              </w:rPr>
            </w:pPr>
          </w:p>
          <w:p w14:paraId="7899D7E2" w14:textId="77777777" w:rsidR="00975A3C" w:rsidRPr="006912AE" w:rsidRDefault="00975A3C" w:rsidP="00975A3C">
            <w:pPr>
              <w:keepLines/>
              <w:spacing w:after="180"/>
              <w:ind w:left="1418" w:hanging="1134"/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</w:pPr>
            <w:proofErr w:type="gramStart"/>
            <w:r w:rsidRPr="006912AE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E</w:t>
            </w:r>
            <w:r w:rsidRPr="006912AE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>ditor</w:t>
            </w:r>
            <w:proofErr w:type="gramEnd"/>
            <w:r w:rsidRPr="006912AE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 xml:space="preserve"> note:</w:t>
            </w:r>
            <w:r w:rsidRPr="006912AE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ab/>
              <w:t>“6G should support coexistence with NB-IoT (all deployment modes) and eMTC via semi-static configuration”</w:t>
            </w:r>
            <w:r w:rsidRPr="006912AE">
              <w:rPr>
                <w:rFonts w:ascii="Times New Roman" w:eastAsia="SimSun" w:hAnsi="Times New Roman" w:cs="Times New Roman" w:hint="eastAsia"/>
                <w:color w:val="FF0000"/>
                <w:szCs w:val="20"/>
                <w:lang w:eastAsia="zh-CN"/>
              </w:rPr>
              <w:t xml:space="preserve"> is moved to 5.2 (migration and architecture)</w:t>
            </w:r>
          </w:p>
          <w:p w14:paraId="1ECE98ED" w14:textId="77777777" w:rsidR="00975A3C" w:rsidRDefault="00975A3C" w:rsidP="00E74FBB">
            <w:pPr>
              <w:rPr>
                <w:rFonts w:cs="Arial"/>
                <w:iCs/>
              </w:rPr>
            </w:pPr>
          </w:p>
        </w:tc>
      </w:tr>
    </w:tbl>
    <w:p w14:paraId="5026C0ED" w14:textId="52E3C3DE" w:rsidR="00D7272B" w:rsidRDefault="00D7272B" w:rsidP="00E74FBB">
      <w:pPr>
        <w:rPr>
          <w:rFonts w:cs="Arial"/>
          <w:iCs/>
        </w:rPr>
      </w:pPr>
      <w:r>
        <w:rPr>
          <w:rFonts w:cs="Arial"/>
          <w:iCs/>
        </w:rPr>
        <w:br/>
        <w:t>RAN#109 also made the following agreement (not yet captured in TR 38.914):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272B" w14:paraId="1ABBA1D2" w14:textId="77777777" w:rsidTr="00D7272B">
        <w:tc>
          <w:tcPr>
            <w:tcW w:w="9016" w:type="dxa"/>
          </w:tcPr>
          <w:p w14:paraId="74EDA29D" w14:textId="77777777" w:rsidR="00D7272B" w:rsidRPr="00D7272B" w:rsidRDefault="00D7272B" w:rsidP="00D7272B">
            <w:pPr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</w:pPr>
            <w:r w:rsidRPr="00D7272B"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  <w:t>For 6G Massive Communication (IoT), the minimum number of UE receive/transmit antenna is 1 for lowest-tier device</w:t>
            </w:r>
          </w:p>
          <w:p w14:paraId="5B844896" w14:textId="77777777" w:rsidR="00D7272B" w:rsidRPr="00D7272B" w:rsidRDefault="00D7272B" w:rsidP="00D7272B">
            <w:pPr>
              <w:numPr>
                <w:ilvl w:val="0"/>
                <w:numId w:val="23"/>
              </w:numPr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</w:pPr>
            <w:r w:rsidRPr="00D7272B"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  <w:t>Reflect this agreement in the device type section of the TR</w:t>
            </w:r>
          </w:p>
          <w:p w14:paraId="23194011" w14:textId="77777777" w:rsidR="00D7272B" w:rsidRDefault="00D7272B" w:rsidP="00E74FBB">
            <w:pPr>
              <w:rPr>
                <w:rFonts w:cs="Arial"/>
                <w:iCs/>
              </w:rPr>
            </w:pPr>
          </w:p>
        </w:tc>
      </w:tr>
    </w:tbl>
    <w:p w14:paraId="43FCB0D2" w14:textId="1BD62E0F" w:rsidR="00213DA3" w:rsidRPr="00F85D43" w:rsidRDefault="00042C16" w:rsidP="00E74FBB">
      <w:pPr>
        <w:rPr>
          <w:iCs/>
        </w:rPr>
      </w:pPr>
      <w:r w:rsidRPr="00F85D43">
        <w:rPr>
          <w:rFonts w:cs="Arial"/>
          <w:iCs/>
        </w:rPr>
        <w:br/>
      </w:r>
      <w:r w:rsidR="00CA6F22" w:rsidRPr="00F85D43">
        <w:rPr>
          <w:iCs/>
        </w:rPr>
        <w:t>In this contribution</w:t>
      </w:r>
      <w:r w:rsidR="00EE2732">
        <w:rPr>
          <w:iCs/>
        </w:rPr>
        <w:t>,</w:t>
      </w:r>
      <w:r w:rsidR="00A9599A" w:rsidRPr="00F85D43">
        <w:rPr>
          <w:iCs/>
        </w:rPr>
        <w:t xml:space="preserve"> </w:t>
      </w:r>
      <w:r w:rsidR="00CA6F22" w:rsidRPr="00F85D43">
        <w:rPr>
          <w:iCs/>
        </w:rPr>
        <w:t xml:space="preserve">we </w:t>
      </w:r>
      <w:r w:rsidR="00045047" w:rsidRPr="00F85D43">
        <w:rPr>
          <w:iCs/>
        </w:rPr>
        <w:t xml:space="preserve">discuss and provide </w:t>
      </w:r>
      <w:r w:rsidR="00EE2732">
        <w:rPr>
          <w:iCs/>
        </w:rPr>
        <w:t xml:space="preserve">additional </w:t>
      </w:r>
      <w:r w:rsidR="00045047" w:rsidRPr="00F85D43">
        <w:rPr>
          <w:iCs/>
        </w:rPr>
        <w:t>input on the</w:t>
      </w:r>
      <w:r w:rsidR="00CA6F22" w:rsidRPr="00F85D43">
        <w:rPr>
          <w:iCs/>
        </w:rPr>
        <w:t xml:space="preserve"> minimum require</w:t>
      </w:r>
      <w:r w:rsidR="00DE4E7A" w:rsidRPr="00F85D43">
        <w:rPr>
          <w:iCs/>
        </w:rPr>
        <w:t>ments</w:t>
      </w:r>
      <w:r w:rsidR="00CA6F22" w:rsidRPr="00F85D43">
        <w:rPr>
          <w:iCs/>
        </w:rPr>
        <w:t xml:space="preserve"> for Massive Communication.</w:t>
      </w:r>
    </w:p>
    <w:p w14:paraId="0D39D959" w14:textId="52900056" w:rsidR="001A71DD" w:rsidRPr="00F85D43" w:rsidRDefault="006F0FFF" w:rsidP="001A71DD">
      <w:pPr>
        <w:pStyle w:val="Heading1"/>
      </w:pPr>
      <w:r w:rsidRPr="00F85D43">
        <w:t>2</w:t>
      </w:r>
      <w:r w:rsidRPr="00F85D43">
        <w:tab/>
        <w:t>Discussion</w:t>
      </w:r>
    </w:p>
    <w:p w14:paraId="4136B8E6" w14:textId="75490589" w:rsidR="003361E4" w:rsidRPr="00F85D43" w:rsidRDefault="003361E4" w:rsidP="00B92BFB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2.</w:t>
      </w:r>
      <w:r w:rsidR="00142DA5">
        <w:rPr>
          <w:rFonts w:eastAsia="Times New Roman" w:cs="Times New Roman"/>
          <w:szCs w:val="20"/>
          <w:lang w:eastAsia="zh-CN"/>
        </w:rPr>
        <w:t>1</w:t>
      </w:r>
      <w:r w:rsidRPr="00F85D43">
        <w:rPr>
          <w:rFonts w:eastAsia="Times New Roman" w:cs="Times New Roman"/>
          <w:szCs w:val="20"/>
          <w:lang w:eastAsia="zh-CN"/>
        </w:rPr>
        <w:tab/>
      </w:r>
      <w:r w:rsidR="007759D7">
        <w:rPr>
          <w:rFonts w:eastAsia="Times New Roman" w:cs="Times New Roman"/>
          <w:szCs w:val="20"/>
          <w:lang w:eastAsia="zh-CN"/>
        </w:rPr>
        <w:t>Minimum peak</w:t>
      </w:r>
      <w:r w:rsidR="00A80CE4">
        <w:rPr>
          <w:rFonts w:eastAsia="Times New Roman" w:cs="Times New Roman"/>
          <w:szCs w:val="20"/>
          <w:lang w:eastAsia="zh-CN"/>
        </w:rPr>
        <w:t xml:space="preserve"> data </w:t>
      </w:r>
      <w:r w:rsidR="00A80CE4" w:rsidRPr="006912AE">
        <w:rPr>
          <w:rFonts w:eastAsia="Times New Roman" w:cs="Times New Roman"/>
          <w:szCs w:val="20"/>
          <w:lang w:eastAsia="zh-CN"/>
        </w:rPr>
        <w:t>rate</w:t>
      </w:r>
    </w:p>
    <w:p w14:paraId="5F1FEE01" w14:textId="61A9B477" w:rsidR="0045249C" w:rsidRDefault="00E75235" w:rsidP="00153337">
      <w:pPr>
        <w:rPr>
          <w:rFonts w:cs="Arial"/>
          <w:iCs/>
        </w:rPr>
      </w:pPr>
      <w:r w:rsidRPr="00007AD7">
        <w:rPr>
          <w:rFonts w:cs="Arial"/>
          <w:iCs/>
        </w:rPr>
        <w:t>Cat-1/1bis and eRedCap UEs support DL/UL peak rates of 10/5 Mbps and 10/10 Mbps, respectively. Very roughly speaking, NB-IoT and eMTC UEs have an order of magnitude lower peak rates, and Cat-4 and RedCap UEs have an order of magnitude higher peak rates. Too high peak rate</w:t>
      </w:r>
      <w:r w:rsidR="002636C2">
        <w:rPr>
          <w:rFonts w:cs="Arial"/>
          <w:iCs/>
        </w:rPr>
        <w:t>s</w:t>
      </w:r>
      <w:r w:rsidRPr="00007AD7">
        <w:rPr>
          <w:rFonts w:cs="Arial"/>
          <w:iCs/>
        </w:rPr>
        <w:t xml:space="preserve"> should be avoided for complexity and power consumption reasons</w:t>
      </w:r>
      <w:r w:rsidR="00386A08">
        <w:rPr>
          <w:rFonts w:cs="Arial"/>
          <w:iCs/>
        </w:rPr>
        <w:t xml:space="preserve">, and </w:t>
      </w:r>
      <w:r w:rsidR="002636C2">
        <w:rPr>
          <w:rFonts w:cs="Arial"/>
          <w:iCs/>
        </w:rPr>
        <w:t>too</w:t>
      </w:r>
      <w:r w:rsidRPr="00007AD7">
        <w:rPr>
          <w:rFonts w:cs="Arial"/>
          <w:iCs/>
        </w:rPr>
        <w:t xml:space="preserve"> low peak rate</w:t>
      </w:r>
      <w:r w:rsidR="00AC0DA8" w:rsidRPr="00007AD7">
        <w:rPr>
          <w:rFonts w:cs="Arial"/>
          <w:iCs/>
        </w:rPr>
        <w:t>s</w:t>
      </w:r>
      <w:r w:rsidRPr="00007AD7">
        <w:rPr>
          <w:rFonts w:cs="Arial"/>
          <w:iCs/>
        </w:rPr>
        <w:t xml:space="preserve"> should be avoided for spectral efficiency, latency, and energy consumption reasons.</w:t>
      </w:r>
    </w:p>
    <w:p w14:paraId="01360C70" w14:textId="6F301201" w:rsidR="0045249C" w:rsidRPr="0000302C" w:rsidRDefault="0045249C" w:rsidP="0045249C">
      <w:pPr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>An important lesson learned from the 4G IoT technologies is that while the PHY-layer peak rates can be low, they should not be unnecessarily low, especially for HD-FDD and TDD where the resulting MAC-layer peak rates may become substantially lower than the PHY-layer peak rates due to scheduling delays. For example, a Rel-13 Cat-M1 HD-FDD UE has a PHY-layer peak rate of 1 Mbps in both DL and UL but a MAC-layer peak rate of 300 kbps in DL and 375 kbps in UL, which was ultimately considered to be on the low side</w:t>
      </w:r>
      <w:r w:rsidR="0075044C">
        <w:rPr>
          <w:rFonts w:cs="Arial"/>
          <w:szCs w:val="20"/>
          <w:lang w:eastAsia="ja-JP"/>
        </w:rPr>
        <w:t>.</w:t>
      </w:r>
      <w:r>
        <w:rPr>
          <w:rFonts w:cs="Arial"/>
          <w:szCs w:val="20"/>
          <w:lang w:eastAsia="ja-JP"/>
        </w:rPr>
        <w:t xml:space="preserve"> </w:t>
      </w:r>
      <w:r w:rsidR="0075044C">
        <w:rPr>
          <w:rFonts w:cs="Arial"/>
          <w:szCs w:val="20"/>
          <w:lang w:eastAsia="ja-JP"/>
        </w:rPr>
        <w:t xml:space="preserve">This </w:t>
      </w:r>
      <w:r>
        <w:rPr>
          <w:rFonts w:cs="Arial"/>
          <w:szCs w:val="20"/>
          <w:lang w:eastAsia="ja-JP"/>
        </w:rPr>
        <w:t>triggered various enhancements in Rel-14 and later to improve both the PHY- and MAC-layer peak rates for Cat-M1. A somewhat higher peak rate can have several advantages:</w:t>
      </w:r>
    </w:p>
    <w:p w14:paraId="1187C49C" w14:textId="77777777" w:rsidR="0045249C" w:rsidRPr="006912AE" w:rsidRDefault="0045249C" w:rsidP="004524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 w:line="259" w:lineRule="auto"/>
        <w:contextualSpacing w:val="0"/>
        <w:textAlignment w:val="auto"/>
        <w:rPr>
          <w:rFonts w:cs="Arial"/>
          <w:lang w:val="en-US" w:eastAsia="ja-JP"/>
        </w:rPr>
      </w:pPr>
      <w:r w:rsidRPr="006912AE">
        <w:rPr>
          <w:rFonts w:ascii="Arial" w:hAnsi="Arial" w:cs="Arial"/>
          <w:lang w:val="en-US" w:eastAsia="ja-JP"/>
        </w:rPr>
        <w:t>Improved spectral efficiency and network capacity</w:t>
      </w:r>
    </w:p>
    <w:p w14:paraId="208E56B0" w14:textId="77777777" w:rsidR="0045249C" w:rsidRPr="006912AE" w:rsidRDefault="0045249C" w:rsidP="004524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 w:line="259" w:lineRule="auto"/>
        <w:contextualSpacing w:val="0"/>
        <w:textAlignment w:val="auto"/>
        <w:rPr>
          <w:rFonts w:cs="Arial"/>
          <w:lang w:val="en-US" w:eastAsia="ja-JP"/>
        </w:rPr>
      </w:pPr>
      <w:r w:rsidRPr="006912AE">
        <w:rPr>
          <w:rFonts w:ascii="Arial" w:hAnsi="Arial" w:cs="Arial"/>
          <w:lang w:val="en-US" w:eastAsia="ja-JP"/>
        </w:rPr>
        <w:t>Efficient support of, e.g., conversational services and software/firmware upgrades</w:t>
      </w:r>
    </w:p>
    <w:p w14:paraId="0FA05DE4" w14:textId="77777777" w:rsidR="0045249C" w:rsidRPr="006912AE" w:rsidRDefault="0045249C" w:rsidP="004524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 w:line="259" w:lineRule="auto"/>
        <w:contextualSpacing w:val="0"/>
        <w:textAlignment w:val="auto"/>
        <w:rPr>
          <w:rFonts w:cs="Arial"/>
          <w:lang w:val="en-US" w:eastAsia="ja-JP"/>
        </w:rPr>
      </w:pPr>
      <w:r w:rsidRPr="006912AE">
        <w:rPr>
          <w:rFonts w:ascii="Arial" w:hAnsi="Arial" w:cs="Arial"/>
          <w:lang w:val="en-US" w:eastAsia="ja-JP"/>
        </w:rPr>
        <w:t>Improved battery life since transmission/reception can finish quicker, allowing UE to go to sleep earlier</w:t>
      </w:r>
    </w:p>
    <w:p w14:paraId="163EBBA6" w14:textId="467E0AA1" w:rsidR="0045249C" w:rsidRPr="006912AE" w:rsidRDefault="0045249C" w:rsidP="004524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 w:line="259" w:lineRule="auto"/>
        <w:contextualSpacing w:val="0"/>
        <w:textAlignment w:val="auto"/>
        <w:rPr>
          <w:rFonts w:cs="Arial"/>
          <w:lang w:val="en-US" w:eastAsia="ja-JP"/>
        </w:rPr>
      </w:pPr>
      <w:r w:rsidRPr="6FBE0FAF">
        <w:rPr>
          <w:rFonts w:ascii="Arial" w:hAnsi="Arial" w:cs="Arial"/>
          <w:lang w:val="en-US" w:eastAsia="ja-JP"/>
        </w:rPr>
        <w:t>Support of</w:t>
      </w:r>
      <w:r w:rsidRPr="00300743">
        <w:rPr>
          <w:rFonts w:ascii="Arial" w:hAnsi="Arial" w:cs="Arial"/>
          <w:lang w:val="en-US" w:eastAsia="ja-JP"/>
        </w:rPr>
        <w:t xml:space="preserve"> more </w:t>
      </w:r>
      <w:r w:rsidR="003F7A4B">
        <w:rPr>
          <w:rFonts w:ascii="Arial" w:hAnsi="Arial" w:cs="Arial"/>
          <w:lang w:val="en-US" w:eastAsia="ja-JP"/>
        </w:rPr>
        <w:t xml:space="preserve">IoT </w:t>
      </w:r>
      <w:r w:rsidRPr="00300743">
        <w:rPr>
          <w:rFonts w:ascii="Arial" w:hAnsi="Arial" w:cs="Arial"/>
          <w:lang w:val="en-US" w:eastAsia="ja-JP"/>
        </w:rPr>
        <w:t xml:space="preserve">use cases, helping to achieve economies of scale for the </w:t>
      </w:r>
      <w:proofErr w:type="gramStart"/>
      <w:r w:rsidRPr="6FBE0FAF">
        <w:rPr>
          <w:rFonts w:ascii="Arial" w:hAnsi="Arial" w:cs="Arial"/>
          <w:lang w:val="en-US" w:eastAsia="ja-JP"/>
        </w:rPr>
        <w:t>lowest-tier</w:t>
      </w:r>
      <w:proofErr w:type="gramEnd"/>
      <w:r w:rsidRPr="00300743">
        <w:rPr>
          <w:rFonts w:ascii="Arial" w:hAnsi="Arial" w:cs="Arial"/>
          <w:lang w:val="en-US" w:eastAsia="ja-JP"/>
        </w:rPr>
        <w:t xml:space="preserve"> 6G UE</w:t>
      </w:r>
    </w:p>
    <w:p w14:paraId="7FB199E4" w14:textId="77777777" w:rsidR="0045249C" w:rsidRPr="006912AE" w:rsidRDefault="0045249C" w:rsidP="004524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 w:line="259" w:lineRule="auto"/>
        <w:contextualSpacing w:val="0"/>
        <w:textAlignment w:val="auto"/>
        <w:rPr>
          <w:rFonts w:ascii="Arial" w:hAnsi="Arial" w:cs="Arial"/>
          <w:lang w:val="en-US" w:eastAsia="ja-JP"/>
        </w:rPr>
      </w:pPr>
      <w:r w:rsidRPr="006912AE">
        <w:rPr>
          <w:rFonts w:ascii="Arial" w:hAnsi="Arial" w:cs="Arial"/>
          <w:lang w:val="en-US" w:eastAsia="ja-JP"/>
        </w:rPr>
        <w:lastRenderedPageBreak/>
        <w:t>Higher probability that, e.g., SIB can be scheduled in a way that is efficient for all 6G UEs</w:t>
      </w:r>
      <w:r w:rsidRPr="006912AE">
        <w:rPr>
          <w:rFonts w:ascii="Arial" w:hAnsi="Arial" w:cs="Arial"/>
          <w:lang w:val="en-US" w:eastAsia="ja-JP"/>
        </w:rPr>
        <w:br/>
      </w:r>
    </w:p>
    <w:p w14:paraId="34CB9594" w14:textId="4C872085" w:rsidR="0045249C" w:rsidRPr="00007AD7" w:rsidRDefault="0045249C" w:rsidP="0045249C">
      <w:pPr>
        <w:rPr>
          <w:rFonts w:cs="Arial"/>
          <w:iCs/>
        </w:rPr>
      </w:pPr>
      <w:r>
        <w:rPr>
          <w:rFonts w:cs="Arial"/>
          <w:szCs w:val="20"/>
          <w:lang w:eastAsia="ja-JP"/>
        </w:rPr>
        <w:t xml:space="preserve">Therefore, the PHY-layer peak rates of the lowest-tier UE should not be </w:t>
      </w:r>
      <w:r w:rsidR="00CA468E">
        <w:rPr>
          <w:rFonts w:cs="Arial"/>
          <w:szCs w:val="20"/>
          <w:lang w:eastAsia="ja-JP"/>
        </w:rPr>
        <w:t xml:space="preserve">much </w:t>
      </w:r>
      <w:r>
        <w:rPr>
          <w:rFonts w:cs="Arial"/>
          <w:szCs w:val="20"/>
          <w:lang w:eastAsia="ja-JP"/>
        </w:rPr>
        <w:t>lower than ~5 Mbps, especially since the potential UE complexity reduction from going down from ~5 Mbps to ~1 Mbps is expected to be very minor.</w:t>
      </w:r>
      <w:r w:rsidR="0024219E" w:rsidRPr="0024219E">
        <w:rPr>
          <w:rFonts w:cs="Arial"/>
          <w:iCs/>
        </w:rPr>
        <w:t xml:space="preserve"> </w:t>
      </w:r>
      <w:r w:rsidR="007E2981">
        <w:rPr>
          <w:rFonts w:cs="Arial"/>
          <w:iCs/>
        </w:rPr>
        <w:t xml:space="preserve">Furthermore, the MAC layer data rate which accounts for HD-FDD or TDD operation would end up being too low. </w:t>
      </w:r>
      <w:r w:rsidR="0024219E" w:rsidRPr="00007AD7">
        <w:rPr>
          <w:rFonts w:cs="Arial"/>
          <w:iCs/>
        </w:rPr>
        <w:t xml:space="preserve">The minimum required </w:t>
      </w:r>
      <w:r w:rsidR="00C66EFC">
        <w:rPr>
          <w:rFonts w:cs="Arial"/>
          <w:iCs/>
        </w:rPr>
        <w:t xml:space="preserve">DL/UL </w:t>
      </w:r>
      <w:r w:rsidR="00A55797">
        <w:rPr>
          <w:rFonts w:cs="Arial"/>
          <w:iCs/>
        </w:rPr>
        <w:t xml:space="preserve">PHY-later </w:t>
      </w:r>
      <w:r w:rsidR="0024219E" w:rsidRPr="00007AD7">
        <w:rPr>
          <w:rFonts w:cs="Arial"/>
          <w:iCs/>
        </w:rPr>
        <w:t xml:space="preserve">peak </w:t>
      </w:r>
      <w:r w:rsidR="00A55797">
        <w:rPr>
          <w:rFonts w:cs="Arial"/>
          <w:iCs/>
        </w:rPr>
        <w:t xml:space="preserve">data </w:t>
      </w:r>
      <w:r w:rsidR="0024219E" w:rsidRPr="00007AD7">
        <w:rPr>
          <w:rFonts w:cs="Arial"/>
          <w:iCs/>
        </w:rPr>
        <w:t>rate</w:t>
      </w:r>
      <w:r w:rsidR="00A55797">
        <w:rPr>
          <w:rFonts w:cs="Arial"/>
          <w:iCs/>
        </w:rPr>
        <w:t>s</w:t>
      </w:r>
      <w:r w:rsidR="0024219E" w:rsidRPr="00007AD7">
        <w:rPr>
          <w:rFonts w:cs="Arial"/>
          <w:iCs/>
        </w:rPr>
        <w:t xml:space="preserve"> for Massive Communication may need further discussion, but </w:t>
      </w:r>
      <w:r w:rsidR="007E2981">
        <w:rPr>
          <w:rFonts w:cs="Arial"/>
          <w:iCs/>
        </w:rPr>
        <w:t xml:space="preserve">our view is that </w:t>
      </w:r>
      <w:r w:rsidR="0024219E" w:rsidRPr="00007AD7">
        <w:rPr>
          <w:rFonts w:cs="Arial"/>
          <w:iCs/>
        </w:rPr>
        <w:t xml:space="preserve">a reasonable value is </w:t>
      </w:r>
      <w:r w:rsidR="007E2981">
        <w:rPr>
          <w:rFonts w:cs="Arial"/>
          <w:iCs/>
        </w:rPr>
        <w:t xml:space="preserve">in the range of </w:t>
      </w:r>
      <w:r w:rsidR="0024219E" w:rsidRPr="00007AD7">
        <w:rPr>
          <w:rFonts w:cs="Arial"/>
          <w:iCs/>
        </w:rPr>
        <w:t>5~10 Mbps.</w:t>
      </w:r>
    </w:p>
    <w:p w14:paraId="6224D54B" w14:textId="3C09D9D0" w:rsidR="007F4FA4" w:rsidRDefault="00844C4E" w:rsidP="00844C4E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="007F4FA4">
        <w:rPr>
          <w:rFonts w:cs="Arial"/>
          <w:b/>
          <w:bCs/>
          <w:iCs/>
          <w:szCs w:val="20"/>
        </w:rPr>
        <w:t xml:space="preserve">The lowest-tier UE supports a DL PHY peak data rate </w:t>
      </w:r>
      <w:r w:rsidR="007E2981">
        <w:rPr>
          <w:rFonts w:cs="Arial"/>
          <w:b/>
          <w:bCs/>
          <w:iCs/>
          <w:szCs w:val="20"/>
        </w:rPr>
        <w:t xml:space="preserve">in the range </w:t>
      </w:r>
      <w:r w:rsidR="007F4FA4">
        <w:rPr>
          <w:rFonts w:cs="Arial"/>
          <w:b/>
          <w:bCs/>
          <w:iCs/>
          <w:szCs w:val="20"/>
        </w:rPr>
        <w:t>[5~10] Mbps.</w:t>
      </w:r>
    </w:p>
    <w:p w14:paraId="2EA3F8C5" w14:textId="60F5D9CD" w:rsidR="007F4FA4" w:rsidRDefault="007F4FA4" w:rsidP="007F4FA4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2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 xml:space="preserve">The lowest-tier UE supports a UL PHY peak data rate </w:t>
      </w:r>
      <w:r w:rsidR="007E2981">
        <w:rPr>
          <w:rFonts w:cs="Arial"/>
          <w:b/>
          <w:bCs/>
          <w:iCs/>
          <w:szCs w:val="20"/>
        </w:rPr>
        <w:t xml:space="preserve">in the range </w:t>
      </w:r>
      <w:r>
        <w:rPr>
          <w:rFonts w:cs="Arial"/>
          <w:b/>
          <w:bCs/>
          <w:iCs/>
          <w:szCs w:val="20"/>
        </w:rPr>
        <w:t>[5~10] Mbps.</w:t>
      </w:r>
    </w:p>
    <w:p w14:paraId="02E0A280" w14:textId="73802A66" w:rsidR="001D2DD8" w:rsidRPr="001D2DD8" w:rsidRDefault="001D2DD8" w:rsidP="001D2DD8">
      <w:pPr>
        <w:rPr>
          <w:rFonts w:cs="Arial"/>
          <w:iCs/>
          <w:szCs w:val="20"/>
        </w:rPr>
      </w:pPr>
    </w:p>
    <w:p w14:paraId="34E0E16D" w14:textId="182B701A" w:rsidR="00EC1A82" w:rsidRPr="006912AE" w:rsidRDefault="00EC1A82" w:rsidP="00EC1A82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6912AE">
        <w:rPr>
          <w:rFonts w:eastAsia="Times New Roman" w:cs="Times New Roman"/>
          <w:szCs w:val="20"/>
          <w:lang w:eastAsia="zh-CN"/>
        </w:rPr>
        <w:t>2.2</w:t>
      </w:r>
      <w:r w:rsidRPr="006912AE">
        <w:rPr>
          <w:rFonts w:eastAsia="Times New Roman" w:cs="Times New Roman"/>
          <w:szCs w:val="20"/>
          <w:lang w:eastAsia="zh-CN"/>
        </w:rPr>
        <w:tab/>
        <w:t>Half-duplex FDD</w:t>
      </w:r>
      <w:r w:rsidR="00881E9B">
        <w:rPr>
          <w:rFonts w:eastAsia="Times New Roman" w:cs="Times New Roman"/>
          <w:szCs w:val="20"/>
          <w:lang w:eastAsia="zh-CN"/>
        </w:rPr>
        <w:t xml:space="preserve"> (HD-FDD)</w:t>
      </w:r>
      <w:r w:rsidR="008460FE">
        <w:rPr>
          <w:rFonts w:eastAsia="Times New Roman" w:cs="Times New Roman"/>
          <w:szCs w:val="20"/>
          <w:lang w:eastAsia="zh-CN"/>
        </w:rPr>
        <w:t xml:space="preserve"> operation</w:t>
      </w:r>
    </w:p>
    <w:p w14:paraId="3234E791" w14:textId="60A529BF" w:rsidR="00EC1A82" w:rsidRDefault="00EC1A82" w:rsidP="00EC1A82">
      <w:pPr>
        <w:rPr>
          <w:rFonts w:cs="Arial"/>
          <w:iCs/>
        </w:rPr>
      </w:pPr>
      <w:r w:rsidRPr="006912AE">
        <w:rPr>
          <w:rFonts w:cs="Arial"/>
          <w:iCs/>
        </w:rPr>
        <w:t xml:space="preserve">In FDD bands, NB-IoT, eMTC, RedCap, and eRedCap UEs can be implemented with half-duplex operation, meaning that they are not required to transmit and receive at the same time. Other 4G/5G UEs including Cat-1/1bis and Cat-4 </w:t>
      </w:r>
      <w:r w:rsidR="00D92927">
        <w:rPr>
          <w:rFonts w:cs="Arial"/>
          <w:iCs/>
        </w:rPr>
        <w:t xml:space="preserve">in practice </w:t>
      </w:r>
      <w:r w:rsidRPr="006912AE">
        <w:rPr>
          <w:rFonts w:cs="Arial"/>
          <w:iCs/>
        </w:rPr>
        <w:t xml:space="preserve">only support full-duplex operation, which requires a duplex filter, or possibly multiple duplex filters if the UE supports multiple bands, which can become complex and increase the device cost. </w:t>
      </w:r>
      <w:r w:rsidR="00C56E71">
        <w:rPr>
          <w:rFonts w:cs="Arial"/>
          <w:iCs/>
        </w:rPr>
        <w:t xml:space="preserve">Since IoT devices are global devices, </w:t>
      </w:r>
      <w:r w:rsidR="00881E9B">
        <w:rPr>
          <w:rFonts w:cs="Arial"/>
          <w:iCs/>
        </w:rPr>
        <w:t xml:space="preserve">it is important that they can support multiple bands in a cost-efficient way, which can be enabled by HD-FDD if networks support it globally. </w:t>
      </w:r>
      <w:r w:rsidRPr="006912AE">
        <w:rPr>
          <w:rFonts w:cs="Arial"/>
          <w:iCs/>
        </w:rPr>
        <w:t>It can be troublesome to introduce support for half-duplex FDD retroactively in the standard and in products. Therefore, it is important that half-duplex FDD operation is properly supported already in the first 6G release.</w:t>
      </w:r>
    </w:p>
    <w:p w14:paraId="68FD2BB0" w14:textId="2BF2B1C9" w:rsidR="001F4E51" w:rsidRDefault="00DC7D06" w:rsidP="00EC1A82">
      <w:pPr>
        <w:rPr>
          <w:rFonts w:cs="Arial"/>
          <w:iCs/>
        </w:rPr>
      </w:pPr>
      <w:r>
        <w:rPr>
          <w:rFonts w:cs="Arial"/>
          <w:iCs/>
        </w:rPr>
        <w:t xml:space="preserve">The </w:t>
      </w:r>
      <w:r w:rsidR="002E5083">
        <w:rPr>
          <w:rFonts w:cs="Arial"/>
          <w:iCs/>
        </w:rPr>
        <w:t>text proposal</w:t>
      </w:r>
      <w:r>
        <w:rPr>
          <w:rFonts w:cs="Arial"/>
          <w:iCs/>
        </w:rPr>
        <w:t xml:space="preserve"> for TR 38.914 in the Conclusions section of this contribution </w:t>
      </w:r>
      <w:r w:rsidR="00390286">
        <w:rPr>
          <w:rFonts w:cs="Arial"/>
          <w:iCs/>
        </w:rPr>
        <w:t xml:space="preserve">proposes to clarify that both FDD and TDD are supported, and that the </w:t>
      </w:r>
      <w:r w:rsidR="00C30DAD">
        <w:rPr>
          <w:rFonts w:cs="Arial"/>
          <w:iCs/>
        </w:rPr>
        <w:t xml:space="preserve">lowest-tier FDD UE </w:t>
      </w:r>
      <w:r w:rsidR="00C814B4">
        <w:rPr>
          <w:rFonts w:cs="Arial"/>
          <w:iCs/>
        </w:rPr>
        <w:t>shall</w:t>
      </w:r>
      <w:r w:rsidR="00C30DAD">
        <w:rPr>
          <w:rFonts w:cs="Arial"/>
          <w:iCs/>
        </w:rPr>
        <w:t xml:space="preserve"> support HD-FDD.</w:t>
      </w:r>
    </w:p>
    <w:p w14:paraId="7A53571D" w14:textId="39F9B0B7" w:rsidR="00A2693C" w:rsidRPr="00A2693C" w:rsidRDefault="00A2693C" w:rsidP="00A2693C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3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Massive Communication (IoT) shall be supported in FR1 FDD and FR1 TDD.</w:t>
      </w:r>
    </w:p>
    <w:p w14:paraId="7C92A99D" w14:textId="1DB8295F" w:rsidR="00A2693C" w:rsidRDefault="00A2693C" w:rsidP="00A83E0B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4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The lowest-tier FDD UE shall support half-du</w:t>
      </w:r>
      <w:r w:rsidR="00A83E0B">
        <w:rPr>
          <w:rFonts w:cs="Arial"/>
          <w:b/>
          <w:bCs/>
          <w:iCs/>
          <w:szCs w:val="20"/>
        </w:rPr>
        <w:t>plex FDD</w:t>
      </w:r>
      <w:r w:rsidR="007A26C0">
        <w:rPr>
          <w:rFonts w:cs="Arial"/>
          <w:b/>
          <w:bCs/>
          <w:iCs/>
          <w:szCs w:val="20"/>
        </w:rPr>
        <w:t xml:space="preserve"> operation</w:t>
      </w:r>
      <w:r w:rsidR="00A83E0B">
        <w:rPr>
          <w:rFonts w:cs="Arial"/>
          <w:b/>
          <w:bCs/>
          <w:iCs/>
          <w:szCs w:val="20"/>
        </w:rPr>
        <w:t>.</w:t>
      </w:r>
    </w:p>
    <w:p w14:paraId="6D502A03" w14:textId="4B061995" w:rsidR="001D2DD8" w:rsidRPr="001D2DD8" w:rsidRDefault="001D2DD8" w:rsidP="001D2DD8">
      <w:pPr>
        <w:rPr>
          <w:rFonts w:cs="Arial"/>
          <w:iCs/>
          <w:szCs w:val="20"/>
        </w:rPr>
      </w:pPr>
    </w:p>
    <w:p w14:paraId="0887789A" w14:textId="6CF5E6B5" w:rsidR="000A4B10" w:rsidRPr="00D667D3" w:rsidRDefault="0011607B" w:rsidP="00D667D3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6912AE">
        <w:rPr>
          <w:rFonts w:eastAsia="Times New Roman" w:cs="Times New Roman"/>
          <w:szCs w:val="20"/>
          <w:lang w:eastAsia="zh-CN"/>
        </w:rPr>
        <w:t>2.</w:t>
      </w:r>
      <w:r w:rsidR="00EC1A82" w:rsidRPr="006912AE">
        <w:rPr>
          <w:rFonts w:eastAsia="Times New Roman" w:cs="Times New Roman"/>
          <w:szCs w:val="20"/>
          <w:lang w:eastAsia="zh-CN"/>
        </w:rPr>
        <w:t>3</w:t>
      </w:r>
      <w:r w:rsidRPr="006912AE">
        <w:rPr>
          <w:rFonts w:eastAsia="Times New Roman" w:cs="Times New Roman"/>
          <w:szCs w:val="20"/>
          <w:lang w:eastAsia="zh-CN"/>
        </w:rPr>
        <w:tab/>
      </w:r>
      <w:r w:rsidR="00811F2D">
        <w:rPr>
          <w:rFonts w:eastAsia="Times New Roman" w:cs="Times New Roman"/>
          <w:szCs w:val="20"/>
          <w:lang w:eastAsia="zh-CN"/>
        </w:rPr>
        <w:t xml:space="preserve">Smallest </w:t>
      </w:r>
      <w:r w:rsidR="007C317C">
        <w:rPr>
          <w:rFonts w:eastAsia="Times New Roman" w:cs="Times New Roman"/>
          <w:szCs w:val="20"/>
          <w:lang w:eastAsia="zh-CN"/>
        </w:rPr>
        <w:t>maximum</w:t>
      </w:r>
      <w:r w:rsidR="00811F2D">
        <w:rPr>
          <w:rFonts w:eastAsia="Times New Roman" w:cs="Times New Roman"/>
          <w:szCs w:val="20"/>
          <w:lang w:eastAsia="zh-CN"/>
        </w:rPr>
        <w:t xml:space="preserve"> </w:t>
      </w:r>
      <w:r w:rsidRPr="006912AE">
        <w:rPr>
          <w:rFonts w:eastAsia="Times New Roman" w:cs="Times New Roman"/>
          <w:szCs w:val="20"/>
          <w:lang w:eastAsia="zh-CN"/>
        </w:rPr>
        <w:t>UE bandwidth</w:t>
      </w:r>
    </w:p>
    <w:p w14:paraId="7CE17546" w14:textId="73C84351" w:rsidR="00683E3D" w:rsidRDefault="00AC0418" w:rsidP="00ED031D">
      <w:pPr>
        <w:rPr>
          <w:rFonts w:cs="Arial"/>
          <w:iCs/>
          <w:szCs w:val="20"/>
        </w:rPr>
      </w:pPr>
      <w:r>
        <w:rPr>
          <w:rFonts w:cs="Arial"/>
          <w:iCs/>
        </w:rPr>
        <w:t>According to a RAN1 agreement</w:t>
      </w:r>
      <w:r w:rsidR="007C5B68">
        <w:rPr>
          <w:rFonts w:cs="Arial"/>
          <w:iCs/>
        </w:rPr>
        <w:t xml:space="preserve"> confirmed by RAN#109</w:t>
      </w:r>
      <w:r>
        <w:rPr>
          <w:rFonts w:cs="Arial"/>
          <w:iCs/>
        </w:rPr>
        <w:t>, t</w:t>
      </w:r>
      <w:r w:rsidR="00E508EC">
        <w:rPr>
          <w:rFonts w:cs="Arial"/>
          <w:iCs/>
        </w:rPr>
        <w:t xml:space="preserve">he candidate values for </w:t>
      </w:r>
      <w:r w:rsidR="00C05CD0">
        <w:rPr>
          <w:rFonts w:cs="Arial"/>
          <w:iCs/>
        </w:rPr>
        <w:t>smallest maximum</w:t>
      </w:r>
      <w:r w:rsidR="00E508EC">
        <w:rPr>
          <w:rFonts w:cs="Arial"/>
          <w:iCs/>
        </w:rPr>
        <w:t xml:space="preserve"> UE bandwidth </w:t>
      </w:r>
      <w:r w:rsidR="00B839EA">
        <w:rPr>
          <w:rFonts w:cs="Arial"/>
          <w:iCs/>
        </w:rPr>
        <w:t>in</w:t>
      </w:r>
      <w:r w:rsidR="006531A7">
        <w:rPr>
          <w:rFonts w:cs="Arial"/>
          <w:iCs/>
        </w:rPr>
        <w:t xml:space="preserve"> FR1 </w:t>
      </w:r>
      <w:r w:rsidR="00E508EC">
        <w:rPr>
          <w:rFonts w:cs="Arial"/>
          <w:iCs/>
        </w:rPr>
        <w:t xml:space="preserve">that are currently being considered are 3, 5, 10, and 20 </w:t>
      </w:r>
      <w:proofErr w:type="spellStart"/>
      <w:r w:rsidR="00E508EC">
        <w:rPr>
          <w:rFonts w:cs="Arial"/>
          <w:iCs/>
        </w:rPr>
        <w:t>MHz</w:t>
      </w:r>
      <w:r w:rsidR="00BA35E8">
        <w:rPr>
          <w:rFonts w:cs="Arial"/>
          <w:iCs/>
        </w:rPr>
        <w:t>.</w:t>
      </w:r>
      <w:proofErr w:type="spellEnd"/>
      <w:r w:rsidR="00BA35E8">
        <w:rPr>
          <w:rFonts w:cs="Arial"/>
          <w:iCs/>
        </w:rPr>
        <w:t xml:space="preserve"> Different </w:t>
      </w:r>
      <w:r w:rsidR="00751122">
        <w:rPr>
          <w:rFonts w:cs="Arial"/>
          <w:iCs/>
        </w:rPr>
        <w:t>values</w:t>
      </w:r>
      <w:r w:rsidR="00BA35E8">
        <w:rPr>
          <w:rFonts w:cs="Arial"/>
          <w:iCs/>
        </w:rPr>
        <w:t xml:space="preserve"> may be considered for DL/UL, RF/BB</w:t>
      </w:r>
      <w:r w:rsidR="00751122">
        <w:rPr>
          <w:rFonts w:cs="Arial"/>
          <w:iCs/>
        </w:rPr>
        <w:t>, FDD/TDD.</w:t>
      </w:r>
      <w:r w:rsidR="003862AA">
        <w:rPr>
          <w:rFonts w:cs="Arial"/>
          <w:iCs/>
        </w:rPr>
        <w:t xml:space="preserve"> The values should be selected such that they achieve an appropriate trade-off between </w:t>
      </w:r>
      <w:r w:rsidR="000E445F">
        <w:rPr>
          <w:rFonts w:cs="Arial"/>
          <w:iCs/>
        </w:rPr>
        <w:t xml:space="preserve">the complexity for the lowest-tier UE and the impact on the overall </w:t>
      </w:r>
      <w:r w:rsidR="005B54C2">
        <w:rPr>
          <w:rFonts w:cs="Arial"/>
          <w:iCs/>
        </w:rPr>
        <w:t xml:space="preserve">6GR </w:t>
      </w:r>
      <w:r w:rsidR="00AF426D">
        <w:rPr>
          <w:rFonts w:cs="Arial"/>
          <w:iCs/>
        </w:rPr>
        <w:t>design and performance</w:t>
      </w:r>
      <w:r w:rsidR="000E445F">
        <w:rPr>
          <w:rFonts w:cs="Arial"/>
          <w:iCs/>
        </w:rPr>
        <w:t>.</w:t>
      </w:r>
    </w:p>
    <w:p w14:paraId="094B86CE" w14:textId="4DF5D14F" w:rsidR="000D468E" w:rsidRDefault="00D07D04" w:rsidP="00D07D04">
      <w:pPr>
        <w:rPr>
          <w:rFonts w:cs="Arial"/>
          <w:iCs/>
          <w:szCs w:val="20"/>
        </w:rPr>
      </w:pPr>
      <w:r>
        <w:rPr>
          <w:rFonts w:cs="Arial"/>
          <w:iCs/>
        </w:rPr>
        <w:t>Regarding the impact of UE bandwidth on UE complexity, the</w:t>
      </w:r>
      <w:r w:rsidRPr="00326332">
        <w:rPr>
          <w:rFonts w:cs="Arial"/>
          <w:iCs/>
        </w:rPr>
        <w:t xml:space="preserve"> earlier RAN1 studies for LTE-M (TR 36.888), RedCap (TR 38.875) and eRedCap (TR 38.865) can provide some guidance. According to these studies, a smaller UE bandwidth results in a lower UE complexity, but the returns are diminishing, meaning that reducing the UE bandwidth below 5~10 MHz may not give much additional complexity reduction.</w:t>
      </w:r>
      <w:r>
        <w:rPr>
          <w:rFonts w:cs="Arial"/>
          <w:iCs/>
        </w:rPr>
        <w:t xml:space="preserve"> </w:t>
      </w:r>
      <w:r w:rsidRPr="006912AE">
        <w:rPr>
          <w:rFonts w:cs="Arial"/>
          <w:iCs/>
          <w:szCs w:val="20"/>
        </w:rPr>
        <w:t xml:space="preserve">As an example of the diminishing returns of UE bandwidth reduction, TR 38.875 Table 7.8.2-1 estimates that reducing the UE Tx/Rx RF bandwidth from 100 to 20 MHz reduces the UE modem complexity by 31.9% in the FR1 FD-FDD 2-Rx case, whereas TR 38.865 Table 7.2.2-7 estimates that reducing the bandwidth from 20 to 5 MHz reduces the complexity by 14.31% in the FR1 FD-FDD 2-Rx case. The numbers for other cases are slightly different, but the trend is the same in all cases, i.e., bandwidth reduction from 20 to 5 MHz results in a much smaller relative complexity reduction than bandwidth reduction from 100 to 20 </w:t>
      </w:r>
      <w:proofErr w:type="spellStart"/>
      <w:r w:rsidRPr="006912AE">
        <w:rPr>
          <w:rFonts w:cs="Arial"/>
          <w:iCs/>
          <w:szCs w:val="20"/>
        </w:rPr>
        <w:t>MHz.</w:t>
      </w:r>
      <w:proofErr w:type="spellEnd"/>
      <w:r w:rsidRPr="006912AE">
        <w:rPr>
          <w:rFonts w:cs="Arial"/>
          <w:iCs/>
          <w:szCs w:val="20"/>
        </w:rPr>
        <w:t xml:space="preserve"> Further bandwidth reduction below 5 MHz is expected to yield even smaller relative complexity reduction</w:t>
      </w:r>
      <w:r w:rsidR="00971682">
        <w:rPr>
          <w:rFonts w:cs="Arial"/>
          <w:iCs/>
          <w:szCs w:val="20"/>
        </w:rPr>
        <w:t>, so from</w:t>
      </w:r>
      <w:r w:rsidR="000D468E">
        <w:rPr>
          <w:rFonts w:cs="Arial"/>
          <w:iCs/>
          <w:szCs w:val="20"/>
        </w:rPr>
        <w:t xml:space="preserve"> UE complexity point of view, there does not seem to be a strong need to further consider </w:t>
      </w:r>
      <w:r w:rsidR="00C05CD0">
        <w:rPr>
          <w:rFonts w:cs="Arial"/>
          <w:iCs/>
          <w:szCs w:val="20"/>
        </w:rPr>
        <w:t xml:space="preserve">the 3-MHz option for the smallest maximum </w:t>
      </w:r>
      <w:r w:rsidR="000D468E">
        <w:rPr>
          <w:rFonts w:cs="Arial"/>
          <w:iCs/>
          <w:szCs w:val="20"/>
        </w:rPr>
        <w:t>UE RF Rx bandwidth.</w:t>
      </w:r>
      <w:r w:rsidR="001663CD">
        <w:rPr>
          <w:rFonts w:cs="Arial"/>
          <w:iCs/>
          <w:szCs w:val="20"/>
        </w:rPr>
        <w:t xml:space="preserve"> </w:t>
      </w:r>
      <w:r w:rsidR="00E21A6C">
        <w:rPr>
          <w:rFonts w:cs="Arial"/>
          <w:iCs/>
          <w:szCs w:val="20"/>
        </w:rPr>
        <w:t xml:space="preserve">These studies focused mainly on UEs supporting a single band, and </w:t>
      </w:r>
      <w:r w:rsidR="00E21A6C">
        <w:rPr>
          <w:rFonts w:cs="Arial"/>
          <w:iCs/>
          <w:szCs w:val="20"/>
        </w:rPr>
        <w:lastRenderedPageBreak/>
        <w:t>the impact on the</w:t>
      </w:r>
      <w:r w:rsidR="00042423">
        <w:rPr>
          <w:rFonts w:cs="Arial"/>
          <w:iCs/>
          <w:szCs w:val="20"/>
        </w:rPr>
        <w:t xml:space="preserve"> UE RF Tx side</w:t>
      </w:r>
      <w:r w:rsidR="00E21A6C">
        <w:rPr>
          <w:rFonts w:cs="Arial"/>
          <w:iCs/>
          <w:szCs w:val="20"/>
        </w:rPr>
        <w:t xml:space="preserve"> from supporting multiple bands</w:t>
      </w:r>
      <w:r w:rsidR="00A55B90">
        <w:rPr>
          <w:rFonts w:cs="Arial"/>
          <w:iCs/>
          <w:szCs w:val="20"/>
        </w:rPr>
        <w:t xml:space="preserve"> is discussed further </w:t>
      </w:r>
      <w:r w:rsidR="003C50F8">
        <w:rPr>
          <w:rFonts w:cs="Arial"/>
          <w:iCs/>
          <w:szCs w:val="20"/>
        </w:rPr>
        <w:t>down in this section.</w:t>
      </w:r>
    </w:p>
    <w:p w14:paraId="6DD26080" w14:textId="1F8A1A59" w:rsidR="00657508" w:rsidRDefault="007C317C" w:rsidP="00D07D04">
      <w:pPr>
        <w:rPr>
          <w:rFonts w:cs="Arial"/>
          <w:iCs/>
        </w:rPr>
      </w:pPr>
      <w:r w:rsidRPr="006912AE">
        <w:rPr>
          <w:rFonts w:cs="Arial"/>
          <w:iCs/>
          <w:szCs w:val="20"/>
        </w:rPr>
        <w:t xml:space="preserve">To maintain a common air interface for 6G IoT UEs and other 6G UEs (same </w:t>
      </w:r>
      <w:r w:rsidR="002039A6">
        <w:rPr>
          <w:rFonts w:cs="Arial"/>
          <w:iCs/>
          <w:szCs w:val="20"/>
        </w:rPr>
        <w:t>SSB, CORESET#0, SIB transmissions</w:t>
      </w:r>
      <w:r w:rsidRPr="006912AE">
        <w:rPr>
          <w:rFonts w:cs="Arial"/>
          <w:iCs/>
          <w:szCs w:val="20"/>
        </w:rPr>
        <w:t xml:space="preserve">, etc.), it is desired that the </w:t>
      </w:r>
      <w:r w:rsidR="00C95CDB">
        <w:rPr>
          <w:rFonts w:cs="Arial"/>
          <w:iCs/>
          <w:szCs w:val="20"/>
        </w:rPr>
        <w:t>smallest mandatory</w:t>
      </w:r>
      <w:r w:rsidRPr="006912AE">
        <w:rPr>
          <w:rFonts w:cs="Arial"/>
          <w:iCs/>
          <w:szCs w:val="20"/>
        </w:rPr>
        <w:t xml:space="preserve"> UE bandwidth is not too small, to avoid negative impacts on initial access for other 6G UEs.</w:t>
      </w:r>
      <w:r w:rsidR="00DE49D8">
        <w:rPr>
          <w:rFonts w:cs="Arial"/>
          <w:iCs/>
          <w:szCs w:val="20"/>
        </w:rPr>
        <w:t xml:space="preserve"> </w:t>
      </w:r>
      <w:r w:rsidRPr="006912AE">
        <w:rPr>
          <w:rFonts w:cs="Arial"/>
          <w:iCs/>
          <w:szCs w:val="20"/>
        </w:rPr>
        <w:t>From a pure network perspective, having all UEs support a wide bandwidth simplifies the operation of the system and provides high performance</w:t>
      </w:r>
      <w:r w:rsidR="00D7130F">
        <w:rPr>
          <w:rFonts w:cs="Arial"/>
          <w:iCs/>
          <w:szCs w:val="20"/>
        </w:rPr>
        <w:t>.</w:t>
      </w:r>
      <w:r w:rsidR="00DC54BC">
        <w:rPr>
          <w:rFonts w:cs="Arial"/>
          <w:iCs/>
          <w:szCs w:val="20"/>
        </w:rPr>
        <w:t xml:space="preserve"> The smallest maximum UE bandwidth will determine the bandwidth of common signals/channels (CORESET#0, SIB, etc.) on </w:t>
      </w:r>
      <w:r w:rsidR="00DD3750">
        <w:rPr>
          <w:rFonts w:cs="Arial"/>
          <w:iCs/>
          <w:szCs w:val="20"/>
        </w:rPr>
        <w:t xml:space="preserve">carriers that are intended to serve </w:t>
      </w:r>
      <w:r w:rsidR="00AC0418">
        <w:rPr>
          <w:rFonts w:cs="Arial"/>
          <w:iCs/>
          <w:szCs w:val="20"/>
        </w:rPr>
        <w:t xml:space="preserve">both </w:t>
      </w:r>
      <w:r w:rsidR="00DD3750">
        <w:rPr>
          <w:rFonts w:cs="Arial"/>
          <w:iCs/>
          <w:szCs w:val="20"/>
        </w:rPr>
        <w:t>the lowest-tier UEs</w:t>
      </w:r>
      <w:r w:rsidR="00AC0418">
        <w:rPr>
          <w:rFonts w:cs="Arial"/>
          <w:iCs/>
          <w:szCs w:val="20"/>
        </w:rPr>
        <w:t xml:space="preserve"> and other UEs</w:t>
      </w:r>
      <w:r w:rsidR="00DD3750">
        <w:rPr>
          <w:rFonts w:cs="Arial"/>
          <w:iCs/>
          <w:szCs w:val="20"/>
        </w:rPr>
        <w:t xml:space="preserve">. </w:t>
      </w:r>
      <w:r w:rsidR="00034611">
        <w:rPr>
          <w:rFonts w:cs="Arial"/>
          <w:iCs/>
          <w:szCs w:val="20"/>
        </w:rPr>
        <w:t xml:space="preserve">However, </w:t>
      </w:r>
      <w:r w:rsidR="00416577">
        <w:rPr>
          <w:rFonts w:cs="Arial"/>
          <w:iCs/>
          <w:szCs w:val="20"/>
        </w:rPr>
        <w:t>an operator</w:t>
      </w:r>
      <w:r w:rsidR="00E21A6C">
        <w:rPr>
          <w:rFonts w:cs="Arial"/>
          <w:iCs/>
          <w:szCs w:val="20"/>
        </w:rPr>
        <w:t xml:space="preserve"> with multiple carriers</w:t>
      </w:r>
      <w:r w:rsidR="00416577">
        <w:rPr>
          <w:rFonts w:cs="Arial"/>
          <w:iCs/>
          <w:szCs w:val="20"/>
        </w:rPr>
        <w:t xml:space="preserve"> should be able to configure the network so that the lowest-tier UEs are only served on some carriers </w:t>
      </w:r>
      <w:r w:rsidR="00FF0B52">
        <w:rPr>
          <w:rFonts w:cs="Arial"/>
          <w:iCs/>
          <w:szCs w:val="20"/>
        </w:rPr>
        <w:t>while the other carriers are reserved for more capable UEs</w:t>
      </w:r>
      <w:r w:rsidR="00F93444">
        <w:rPr>
          <w:rFonts w:cs="Arial"/>
          <w:iCs/>
          <w:szCs w:val="20"/>
        </w:rPr>
        <w:t>. This means that the bandwidth of the common signals/channels can be wider than the smallest maximum UE bandwidth on thos</w:t>
      </w:r>
      <w:r w:rsidR="00D51017">
        <w:rPr>
          <w:rFonts w:cs="Arial"/>
          <w:iCs/>
          <w:szCs w:val="20"/>
        </w:rPr>
        <w:t xml:space="preserve">e other carriers. </w:t>
      </w:r>
      <w:r w:rsidR="0092391A" w:rsidRPr="00326332">
        <w:rPr>
          <w:rFonts w:cs="Arial"/>
          <w:iCs/>
        </w:rPr>
        <w:t>It should be noted that the bandwidths of these signals</w:t>
      </w:r>
      <w:r w:rsidR="003656BD">
        <w:rPr>
          <w:rFonts w:cs="Arial"/>
          <w:iCs/>
        </w:rPr>
        <w:t>/</w:t>
      </w:r>
      <w:r w:rsidR="0092391A" w:rsidRPr="00326332">
        <w:rPr>
          <w:rFonts w:cs="Arial"/>
          <w:iCs/>
        </w:rPr>
        <w:t>channels may depend on, e.g., the SCS and thus effectively be band dependent.</w:t>
      </w:r>
    </w:p>
    <w:p w14:paraId="2EC58B32" w14:textId="5A0A26A3" w:rsidR="000C744D" w:rsidRPr="00D51017" w:rsidRDefault="000C744D" w:rsidP="00D07D04">
      <w:pPr>
        <w:rPr>
          <w:rFonts w:cs="Arial"/>
          <w:iCs/>
          <w:szCs w:val="20"/>
        </w:rPr>
      </w:pPr>
      <w:r>
        <w:rPr>
          <w:rFonts w:cs="Arial"/>
          <w:iCs/>
        </w:rPr>
        <w:t>Taking all the above aspects into account, we have the following proposals.</w:t>
      </w:r>
    </w:p>
    <w:p w14:paraId="09FB4045" w14:textId="76D6E84F" w:rsidR="000C744D" w:rsidRPr="000C744D" w:rsidRDefault="000C744D" w:rsidP="000C744D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5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Pr="004A4C24">
        <w:rPr>
          <w:rFonts w:cs="Arial"/>
          <w:b/>
          <w:bCs/>
          <w:iCs/>
          <w:szCs w:val="20"/>
        </w:rPr>
        <w:t xml:space="preserve">The smallest maximum UE </w:t>
      </w:r>
      <w:r>
        <w:rPr>
          <w:rFonts w:cs="Arial"/>
          <w:b/>
          <w:bCs/>
          <w:iCs/>
          <w:szCs w:val="20"/>
        </w:rPr>
        <w:t xml:space="preserve">RF Rx </w:t>
      </w:r>
      <w:r w:rsidRPr="004A4C24">
        <w:rPr>
          <w:rFonts w:cs="Arial"/>
          <w:b/>
          <w:bCs/>
          <w:iCs/>
          <w:szCs w:val="20"/>
        </w:rPr>
        <w:t xml:space="preserve">bandwidth </w:t>
      </w:r>
      <w:r w:rsidR="00314FCA">
        <w:rPr>
          <w:rFonts w:cs="Arial"/>
          <w:b/>
          <w:bCs/>
          <w:iCs/>
          <w:szCs w:val="20"/>
        </w:rPr>
        <w:t xml:space="preserve">(DL bandwidth) </w:t>
      </w:r>
      <w:r w:rsidRPr="004A4C24">
        <w:rPr>
          <w:rFonts w:cs="Arial"/>
          <w:b/>
          <w:bCs/>
          <w:iCs/>
          <w:szCs w:val="20"/>
        </w:rPr>
        <w:t xml:space="preserve">for the lowest-tier UE is </w:t>
      </w:r>
      <w:r w:rsidRPr="00F95471">
        <w:rPr>
          <w:rFonts w:cs="Arial"/>
          <w:b/>
          <w:bCs/>
          <w:iCs/>
          <w:szCs w:val="20"/>
          <w:u w:val="single"/>
        </w:rPr>
        <w:t>at least</w:t>
      </w:r>
      <w:r w:rsidRPr="004A4C24">
        <w:rPr>
          <w:rFonts w:cs="Arial"/>
          <w:b/>
          <w:bCs/>
          <w:iCs/>
          <w:szCs w:val="20"/>
        </w:rPr>
        <w:t xml:space="preserve"> 5 MHz for FR1 FDD (15 kHz SCS).</w:t>
      </w:r>
    </w:p>
    <w:p w14:paraId="06DD59FB" w14:textId="5E39AF22" w:rsidR="000C744D" w:rsidRPr="00345BC4" w:rsidRDefault="000C744D" w:rsidP="000C744D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6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Pr="004A4C24">
        <w:rPr>
          <w:rFonts w:cs="Arial"/>
          <w:b/>
          <w:bCs/>
          <w:iCs/>
          <w:szCs w:val="20"/>
        </w:rPr>
        <w:t xml:space="preserve">The smallest maximum UE </w:t>
      </w:r>
      <w:r>
        <w:rPr>
          <w:rFonts w:cs="Arial"/>
          <w:b/>
          <w:bCs/>
          <w:iCs/>
          <w:szCs w:val="20"/>
        </w:rPr>
        <w:t xml:space="preserve">RF Rx </w:t>
      </w:r>
      <w:r w:rsidRPr="004A4C24">
        <w:rPr>
          <w:rFonts w:cs="Arial"/>
          <w:b/>
          <w:bCs/>
          <w:iCs/>
          <w:szCs w:val="20"/>
        </w:rPr>
        <w:t xml:space="preserve">bandwidth </w:t>
      </w:r>
      <w:r w:rsidR="00314FCA">
        <w:rPr>
          <w:rFonts w:cs="Arial"/>
          <w:b/>
          <w:bCs/>
          <w:iCs/>
          <w:szCs w:val="20"/>
        </w:rPr>
        <w:t xml:space="preserve">(DL bandwidth) </w:t>
      </w:r>
      <w:r w:rsidRPr="004A4C24">
        <w:rPr>
          <w:rFonts w:cs="Arial"/>
          <w:b/>
          <w:bCs/>
          <w:iCs/>
          <w:szCs w:val="20"/>
        </w:rPr>
        <w:t xml:space="preserve">for the lowest-tier UE is </w:t>
      </w:r>
      <w:r w:rsidRPr="00A95DD6">
        <w:rPr>
          <w:rFonts w:cs="Arial"/>
          <w:b/>
          <w:bCs/>
          <w:iCs/>
          <w:szCs w:val="20"/>
          <w:u w:val="single"/>
        </w:rPr>
        <w:t>at least</w:t>
      </w:r>
      <w:r w:rsidRPr="004A4C24">
        <w:rPr>
          <w:rFonts w:cs="Arial"/>
          <w:b/>
          <w:bCs/>
          <w:iCs/>
          <w:szCs w:val="20"/>
        </w:rPr>
        <w:t xml:space="preserve"> 10 MHz for FR1 TDD (30 kHz SCS).</w:t>
      </w:r>
    </w:p>
    <w:p w14:paraId="03B187B5" w14:textId="772AF253" w:rsidR="00A43900" w:rsidRPr="00330FB1" w:rsidRDefault="006A4F88" w:rsidP="00330FB1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7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="0013228E">
        <w:rPr>
          <w:rFonts w:cs="Arial"/>
          <w:b/>
          <w:bCs/>
          <w:iCs/>
          <w:szCs w:val="20"/>
        </w:rPr>
        <w:t>To enable operation on a variety of carrier bandwidths, the 6GR design supports</w:t>
      </w:r>
      <w:r w:rsidR="00771212">
        <w:rPr>
          <w:rFonts w:cs="Arial"/>
          <w:b/>
          <w:bCs/>
          <w:iCs/>
          <w:szCs w:val="20"/>
        </w:rPr>
        <w:t xml:space="preserve"> configurability of the bandwidth(s) of common signals/channels. Hence, t</w:t>
      </w:r>
      <w:r w:rsidR="00F86864">
        <w:rPr>
          <w:rFonts w:cs="Arial"/>
          <w:b/>
          <w:bCs/>
          <w:iCs/>
          <w:szCs w:val="20"/>
        </w:rPr>
        <w:t>he network can configure the</w:t>
      </w:r>
      <w:r w:rsidR="00B34543">
        <w:rPr>
          <w:rFonts w:cs="Arial"/>
          <w:b/>
          <w:bCs/>
          <w:iCs/>
          <w:szCs w:val="20"/>
        </w:rPr>
        <w:t xml:space="preserve"> bandwidth</w:t>
      </w:r>
      <w:r w:rsidR="00626074">
        <w:rPr>
          <w:rFonts w:cs="Arial"/>
          <w:b/>
          <w:bCs/>
          <w:iCs/>
          <w:szCs w:val="20"/>
        </w:rPr>
        <w:t>(s)</w:t>
      </w:r>
      <w:r w:rsidR="00B34543">
        <w:rPr>
          <w:rFonts w:cs="Arial"/>
          <w:b/>
          <w:bCs/>
          <w:iCs/>
          <w:szCs w:val="20"/>
        </w:rPr>
        <w:t xml:space="preserve"> of the </w:t>
      </w:r>
      <w:r w:rsidR="00047453">
        <w:rPr>
          <w:rFonts w:cs="Arial"/>
          <w:b/>
          <w:bCs/>
          <w:iCs/>
          <w:szCs w:val="20"/>
        </w:rPr>
        <w:t>common signals/channels</w:t>
      </w:r>
      <w:r w:rsidR="00DF0806">
        <w:rPr>
          <w:rFonts w:cs="Arial"/>
          <w:b/>
          <w:bCs/>
          <w:iCs/>
          <w:szCs w:val="20"/>
        </w:rPr>
        <w:t xml:space="preserve"> </w:t>
      </w:r>
      <w:r w:rsidR="00330FB1">
        <w:rPr>
          <w:rFonts w:cs="Arial"/>
          <w:b/>
          <w:bCs/>
          <w:iCs/>
          <w:szCs w:val="20"/>
        </w:rPr>
        <w:t>in a cell</w:t>
      </w:r>
      <w:r w:rsidR="00F86864">
        <w:rPr>
          <w:rFonts w:cs="Arial"/>
          <w:b/>
          <w:bCs/>
          <w:iCs/>
          <w:szCs w:val="20"/>
        </w:rPr>
        <w:t xml:space="preserve"> to be either </w:t>
      </w:r>
      <w:r w:rsidR="00DF0806">
        <w:rPr>
          <w:rFonts w:cs="Arial"/>
          <w:b/>
          <w:bCs/>
          <w:iCs/>
          <w:szCs w:val="20"/>
        </w:rPr>
        <w:t>within the smallest maximum UE bandwidth or wider than the smallest maximum UE bandwidth</w:t>
      </w:r>
      <w:r w:rsidR="000E6D82">
        <w:rPr>
          <w:rFonts w:cs="Arial"/>
          <w:b/>
          <w:bCs/>
          <w:iCs/>
          <w:szCs w:val="20"/>
        </w:rPr>
        <w:t xml:space="preserve"> depending on whether </w:t>
      </w:r>
      <w:r w:rsidR="009A4FC3">
        <w:rPr>
          <w:rFonts w:cs="Arial"/>
          <w:b/>
          <w:bCs/>
          <w:iCs/>
          <w:szCs w:val="20"/>
        </w:rPr>
        <w:t>the lowest-tier UEs (</w:t>
      </w:r>
      <w:r w:rsidR="00385D5E">
        <w:rPr>
          <w:rFonts w:cs="Arial"/>
          <w:b/>
          <w:bCs/>
          <w:iCs/>
          <w:szCs w:val="20"/>
        </w:rPr>
        <w:t xml:space="preserve">for </w:t>
      </w:r>
      <w:r w:rsidR="000E6D82">
        <w:rPr>
          <w:rFonts w:cs="Arial"/>
          <w:b/>
          <w:bCs/>
          <w:iCs/>
          <w:szCs w:val="20"/>
        </w:rPr>
        <w:t>IoT</w:t>
      </w:r>
      <w:r w:rsidR="009A4FC3">
        <w:rPr>
          <w:rFonts w:cs="Arial"/>
          <w:b/>
          <w:bCs/>
          <w:iCs/>
          <w:szCs w:val="20"/>
        </w:rPr>
        <w:t>)</w:t>
      </w:r>
      <w:r w:rsidR="000E6D82">
        <w:rPr>
          <w:rFonts w:cs="Arial"/>
          <w:b/>
          <w:bCs/>
          <w:iCs/>
          <w:szCs w:val="20"/>
        </w:rPr>
        <w:t xml:space="preserve"> </w:t>
      </w:r>
      <w:r w:rsidR="00955599">
        <w:rPr>
          <w:rFonts w:cs="Arial"/>
          <w:b/>
          <w:bCs/>
          <w:iCs/>
          <w:szCs w:val="20"/>
        </w:rPr>
        <w:t xml:space="preserve">are </w:t>
      </w:r>
      <w:r w:rsidR="000E6D82">
        <w:rPr>
          <w:rFonts w:cs="Arial"/>
          <w:b/>
          <w:bCs/>
          <w:iCs/>
          <w:szCs w:val="20"/>
        </w:rPr>
        <w:t>intend</w:t>
      </w:r>
      <w:r w:rsidR="00955599">
        <w:rPr>
          <w:rFonts w:cs="Arial"/>
          <w:b/>
          <w:bCs/>
          <w:iCs/>
          <w:szCs w:val="20"/>
        </w:rPr>
        <w:t>ed</w:t>
      </w:r>
      <w:r w:rsidR="000E6D82">
        <w:rPr>
          <w:rFonts w:cs="Arial"/>
          <w:b/>
          <w:bCs/>
          <w:iCs/>
          <w:szCs w:val="20"/>
        </w:rPr>
        <w:t xml:space="preserve"> to be served</w:t>
      </w:r>
      <w:r w:rsidRPr="004A4C24">
        <w:rPr>
          <w:rFonts w:cs="Arial"/>
          <w:b/>
          <w:bCs/>
          <w:iCs/>
          <w:szCs w:val="20"/>
        </w:rPr>
        <w:t>.</w:t>
      </w:r>
    </w:p>
    <w:p w14:paraId="63542D28" w14:textId="54758D20" w:rsidR="009445C0" w:rsidRPr="004D7A04" w:rsidRDefault="00A43900" w:rsidP="00326332">
      <w:pPr>
        <w:rPr>
          <w:rFonts w:cs="Arial"/>
          <w:iCs/>
          <w:szCs w:val="20"/>
        </w:rPr>
      </w:pPr>
      <w:r>
        <w:rPr>
          <w:rFonts w:cs="Arial"/>
          <w:iCs/>
          <w:szCs w:val="20"/>
        </w:rPr>
        <w:t>It is important to note</w:t>
      </w:r>
      <w:r w:rsidRPr="006912AE">
        <w:rPr>
          <w:rFonts w:cs="Arial"/>
          <w:iCs/>
          <w:szCs w:val="20"/>
        </w:rPr>
        <w:t xml:space="preserve"> that the </w:t>
      </w:r>
      <w:r>
        <w:rPr>
          <w:rFonts w:cs="Arial"/>
          <w:iCs/>
          <w:szCs w:val="20"/>
        </w:rPr>
        <w:t xml:space="preserve">smallest </w:t>
      </w:r>
      <w:r w:rsidRPr="006912AE">
        <w:rPr>
          <w:rFonts w:cs="Arial"/>
          <w:iCs/>
          <w:szCs w:val="20"/>
        </w:rPr>
        <w:t xml:space="preserve">maximum UE bandwidth does not determine what </w:t>
      </w:r>
      <w:r w:rsidRPr="006912AE">
        <w:rPr>
          <w:rFonts w:cs="Arial"/>
          <w:i/>
          <w:szCs w:val="20"/>
        </w:rPr>
        <w:t>carrier</w:t>
      </w:r>
      <w:r w:rsidRPr="006912AE">
        <w:rPr>
          <w:rFonts w:cs="Arial"/>
          <w:iCs/>
          <w:szCs w:val="20"/>
        </w:rPr>
        <w:t xml:space="preserve"> bandwidths the UE can support. For example, FR1 RedCap UEs have a maximum UE bandwidth of 20 MHz, but they can operate on NR carriers with carrier bandwidths that are much smaller (e.g., 5 MHz) or much larger (e.g., 100 MHz).</w:t>
      </w:r>
      <w:r w:rsidR="006E3375">
        <w:rPr>
          <w:rFonts w:cs="Arial"/>
          <w:iCs/>
          <w:szCs w:val="20"/>
        </w:rPr>
        <w:t xml:space="preserve"> Thus, the above proposals</w:t>
      </w:r>
      <w:r w:rsidR="00155EF4">
        <w:rPr>
          <w:rFonts w:cs="Arial"/>
          <w:iCs/>
          <w:szCs w:val="20"/>
        </w:rPr>
        <w:t xml:space="preserve"> have no implications regarding the smallest supported spectrum allocation or smallest supported carrier bandwidth.</w:t>
      </w:r>
    </w:p>
    <w:p w14:paraId="419DE2E8" w14:textId="481C0D45" w:rsidR="009B7C1F" w:rsidRDefault="00F25106" w:rsidP="007005C4">
      <w:pPr>
        <w:rPr>
          <w:rFonts w:cs="Arial"/>
          <w:iCs/>
        </w:rPr>
      </w:pPr>
      <w:r w:rsidRPr="006912AE">
        <w:rPr>
          <w:rFonts w:cs="Arial"/>
          <w:iCs/>
          <w:szCs w:val="20"/>
        </w:rPr>
        <w:t>Regarding the UE RF Tx side</w:t>
      </w:r>
      <w:r w:rsidRPr="007005C4">
        <w:rPr>
          <w:rFonts w:cs="Arial"/>
          <w:iCs/>
        </w:rPr>
        <w:t xml:space="preserve">, it has been suggested </w:t>
      </w:r>
      <w:r w:rsidR="00B4063D">
        <w:rPr>
          <w:rFonts w:cs="Arial"/>
          <w:iCs/>
        </w:rPr>
        <w:t xml:space="preserve">that </w:t>
      </w:r>
      <w:r w:rsidR="003404AE">
        <w:rPr>
          <w:rFonts w:cs="Arial"/>
          <w:iCs/>
        </w:rPr>
        <w:t>to enable a single</w:t>
      </w:r>
      <w:r w:rsidR="0095523C">
        <w:rPr>
          <w:rFonts w:cs="Arial"/>
          <w:iCs/>
        </w:rPr>
        <w:t>, cost-efficient</w:t>
      </w:r>
      <w:r w:rsidR="003404AE">
        <w:rPr>
          <w:rFonts w:cs="Arial"/>
          <w:iCs/>
        </w:rPr>
        <w:t xml:space="preserve"> HD-FDD UE implementation to address a global market </w:t>
      </w:r>
      <w:r w:rsidR="0095523C">
        <w:rPr>
          <w:rFonts w:cs="Arial"/>
          <w:iCs/>
        </w:rPr>
        <w:t xml:space="preserve">it </w:t>
      </w:r>
      <w:r w:rsidR="000B4B86">
        <w:rPr>
          <w:rFonts w:cs="Arial"/>
          <w:iCs/>
        </w:rPr>
        <w:t>is desired</w:t>
      </w:r>
      <w:r w:rsidR="0095523C">
        <w:rPr>
          <w:rFonts w:cs="Arial"/>
          <w:iCs/>
        </w:rPr>
        <w:t xml:space="preserve"> to facilitate implementations that do not require </w:t>
      </w:r>
      <w:r w:rsidR="000C3221">
        <w:rPr>
          <w:rFonts w:cs="Arial"/>
          <w:iCs/>
        </w:rPr>
        <w:t xml:space="preserve">several band-specific analogue RF (SAW) filters. There may be different ways to enable this, for example using a relatively small </w:t>
      </w:r>
      <w:r w:rsidR="006B757D">
        <w:rPr>
          <w:rFonts w:cs="Arial"/>
          <w:iCs/>
        </w:rPr>
        <w:t xml:space="preserve">maximum UE Tx (RF and/or BB) bandwidth of 3~5 MHz or using </w:t>
      </w:r>
      <w:r w:rsidR="00981DF7">
        <w:rPr>
          <w:rFonts w:cs="Arial"/>
          <w:iCs/>
        </w:rPr>
        <w:t>UE Tx power back-offs or UL scheduling restrictions</w:t>
      </w:r>
      <w:r w:rsidR="00314FCA">
        <w:rPr>
          <w:rFonts w:cs="Arial"/>
          <w:iCs/>
        </w:rPr>
        <w:t xml:space="preserve"> to avoid the carrier edges</w:t>
      </w:r>
      <w:r w:rsidR="00981DF7">
        <w:rPr>
          <w:rFonts w:cs="Arial"/>
          <w:iCs/>
        </w:rPr>
        <w:t>.</w:t>
      </w:r>
      <w:r w:rsidR="004848CE">
        <w:rPr>
          <w:rFonts w:cs="Arial"/>
          <w:iCs/>
        </w:rPr>
        <w:t xml:space="preserve"> RAN4 should study feasibilit</w:t>
      </w:r>
      <w:r w:rsidR="00031242">
        <w:rPr>
          <w:rFonts w:cs="Arial"/>
          <w:iCs/>
        </w:rPr>
        <w:t>y</w:t>
      </w:r>
      <w:r w:rsidR="004346AA">
        <w:rPr>
          <w:rFonts w:cs="Arial"/>
          <w:iCs/>
        </w:rPr>
        <w:t xml:space="preserve"> from UE and NW points of view</w:t>
      </w:r>
      <w:r w:rsidR="00031242">
        <w:rPr>
          <w:rFonts w:cs="Arial"/>
          <w:iCs/>
        </w:rPr>
        <w:t xml:space="preserve"> before further decisions are made regarding these aspects.</w:t>
      </w:r>
      <w:r w:rsidR="00FA70C7">
        <w:rPr>
          <w:rFonts w:cs="Arial"/>
          <w:iCs/>
        </w:rPr>
        <w:t xml:space="preserve"> The RAN4 study could potentially also cover the TDD case</w:t>
      </w:r>
      <w:r w:rsidR="00CD464E">
        <w:rPr>
          <w:rFonts w:cs="Arial"/>
          <w:iCs/>
        </w:rPr>
        <w:t xml:space="preserve">, where there may be </w:t>
      </w:r>
      <w:r w:rsidR="006F6276">
        <w:rPr>
          <w:rFonts w:cs="Arial"/>
          <w:iCs/>
        </w:rPr>
        <w:t>stronger</w:t>
      </w:r>
      <w:r w:rsidR="00CD464E">
        <w:rPr>
          <w:rFonts w:cs="Arial"/>
          <w:iCs/>
        </w:rPr>
        <w:t xml:space="preserve"> </w:t>
      </w:r>
      <w:r w:rsidR="00DA29D6">
        <w:rPr>
          <w:rFonts w:cs="Arial"/>
          <w:iCs/>
        </w:rPr>
        <w:t xml:space="preserve">motivation for keeping the </w:t>
      </w:r>
      <w:r w:rsidR="00625736">
        <w:rPr>
          <w:rFonts w:cs="Arial"/>
          <w:iCs/>
        </w:rPr>
        <w:t>RF bandwidths for UE Tx and UE Rx the same.</w:t>
      </w:r>
    </w:p>
    <w:p w14:paraId="7340B154" w14:textId="7735DA78" w:rsidR="00345BC4" w:rsidRPr="00345BC4" w:rsidRDefault="00345BC4" w:rsidP="00345BC4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8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="00314FCA">
        <w:rPr>
          <w:rFonts w:cs="Arial"/>
          <w:b/>
          <w:bCs/>
          <w:iCs/>
          <w:szCs w:val="20"/>
        </w:rPr>
        <w:t>To aid in decisions on smallest maximum UE RF Tx bandwidth (UL bandwidth), a</w:t>
      </w:r>
      <w:r w:rsidRPr="00345BC4">
        <w:rPr>
          <w:rFonts w:cs="Arial"/>
          <w:b/>
          <w:bCs/>
          <w:iCs/>
          <w:szCs w:val="20"/>
        </w:rPr>
        <w:t xml:space="preserve">sk RAN4 to study </w:t>
      </w:r>
      <w:r w:rsidR="00FC5AE3">
        <w:rPr>
          <w:rFonts w:cs="Arial"/>
          <w:b/>
          <w:bCs/>
          <w:iCs/>
          <w:szCs w:val="20"/>
        </w:rPr>
        <w:t xml:space="preserve">[until June 2026] </w:t>
      </w:r>
      <w:r w:rsidRPr="00345BC4">
        <w:rPr>
          <w:rFonts w:cs="Arial"/>
          <w:b/>
          <w:bCs/>
          <w:iCs/>
          <w:szCs w:val="20"/>
        </w:rPr>
        <w:t>feasibility</w:t>
      </w:r>
      <w:r w:rsidR="004346AA">
        <w:rPr>
          <w:rFonts w:cs="Arial"/>
          <w:b/>
          <w:bCs/>
          <w:iCs/>
          <w:szCs w:val="20"/>
        </w:rPr>
        <w:t xml:space="preserve"> from UE and NW points of view</w:t>
      </w:r>
      <w:r w:rsidRPr="00345BC4">
        <w:rPr>
          <w:rFonts w:cs="Arial"/>
          <w:b/>
          <w:bCs/>
          <w:iCs/>
          <w:szCs w:val="20"/>
        </w:rPr>
        <w:t xml:space="preserve"> of supporting cost-efficient HD-FDD UE implementations addressing a global market without the need for several band-specific analogue </w:t>
      </w:r>
      <w:r w:rsidR="003E439E">
        <w:rPr>
          <w:rFonts w:cs="Arial"/>
          <w:b/>
          <w:bCs/>
          <w:iCs/>
          <w:szCs w:val="20"/>
        </w:rPr>
        <w:t xml:space="preserve">UE </w:t>
      </w:r>
      <w:r w:rsidRPr="00345BC4">
        <w:rPr>
          <w:rFonts w:cs="Arial"/>
          <w:b/>
          <w:bCs/>
          <w:iCs/>
          <w:szCs w:val="20"/>
        </w:rPr>
        <w:t>RF</w:t>
      </w:r>
      <w:r w:rsidR="002322AF">
        <w:rPr>
          <w:rFonts w:cs="Arial"/>
          <w:b/>
          <w:bCs/>
          <w:iCs/>
          <w:szCs w:val="20"/>
        </w:rPr>
        <w:t xml:space="preserve"> Tx</w:t>
      </w:r>
      <w:r w:rsidRPr="00345BC4">
        <w:rPr>
          <w:rFonts w:cs="Arial"/>
          <w:b/>
          <w:bCs/>
          <w:iCs/>
          <w:szCs w:val="20"/>
        </w:rPr>
        <w:t xml:space="preserve"> (SAW) filters.</w:t>
      </w:r>
    </w:p>
    <w:p w14:paraId="44104391" w14:textId="094588B9" w:rsidR="001D2DD8" w:rsidRPr="001D2DD8" w:rsidRDefault="001D2DD8" w:rsidP="001D2DD8">
      <w:pPr>
        <w:rPr>
          <w:rFonts w:cs="Arial"/>
          <w:iCs/>
          <w:szCs w:val="20"/>
        </w:rPr>
      </w:pPr>
    </w:p>
    <w:p w14:paraId="26B16EA8" w14:textId="6286130D" w:rsidR="00BB0B6C" w:rsidRPr="00BB0B6C" w:rsidRDefault="00BB0B6C" w:rsidP="00BB0B6C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</w:t>
      </w:r>
      <w:r>
        <w:rPr>
          <w:rFonts w:eastAsia="Times New Roman" w:cs="Times New Roman"/>
          <w:szCs w:val="20"/>
          <w:lang w:eastAsia="zh-CN"/>
        </w:rPr>
        <w:t>.4</w:t>
      </w:r>
      <w:r w:rsidRPr="00F85D43">
        <w:rPr>
          <w:rFonts w:eastAsia="Times New Roman" w:cs="Times New Roman"/>
          <w:szCs w:val="20"/>
          <w:lang w:eastAsia="zh-CN"/>
        </w:rPr>
        <w:tab/>
      </w:r>
      <w:r>
        <w:rPr>
          <w:rFonts w:eastAsia="Times New Roman" w:cs="Times New Roman"/>
          <w:szCs w:val="20"/>
          <w:lang w:eastAsia="zh-CN"/>
        </w:rPr>
        <w:t>UE battery life</w:t>
      </w:r>
    </w:p>
    <w:p w14:paraId="57C8049E" w14:textId="2636B5F4" w:rsidR="00901F24" w:rsidRDefault="00BB0B6C" w:rsidP="00BB0B6C">
      <w:pPr>
        <w:rPr>
          <w:lang w:eastAsia="zh-CN"/>
        </w:rPr>
      </w:pPr>
      <w:r w:rsidRPr="006912AE">
        <w:rPr>
          <w:lang w:eastAsia="zh-CN"/>
        </w:rPr>
        <w:t>There will be Massive Communication use cases in 6G that require long battery li</w:t>
      </w:r>
      <w:r w:rsidR="00EC35CB">
        <w:rPr>
          <w:lang w:eastAsia="zh-CN"/>
        </w:rPr>
        <w:t>fe</w:t>
      </w:r>
      <w:r w:rsidR="00111C1F" w:rsidRPr="006912AE">
        <w:rPr>
          <w:lang w:eastAsia="zh-CN"/>
        </w:rPr>
        <w:t xml:space="preserve"> in the order of at least 10 years</w:t>
      </w:r>
      <w:r w:rsidR="00F13B88">
        <w:rPr>
          <w:lang w:eastAsia="zh-CN"/>
        </w:rPr>
        <w:t>, potentially up to 15-20 years</w:t>
      </w:r>
      <w:r w:rsidRPr="006912AE">
        <w:rPr>
          <w:lang w:eastAsia="zh-CN"/>
        </w:rPr>
        <w:t xml:space="preserve">. The complexity reduction techniques can help reduce power consumption, and additional power saving techniques such as extended discontinuous reception (eDRX) and wake-up receivers (WUR) are beneficial for UEs that need a long battery life. </w:t>
      </w:r>
      <w:r w:rsidRPr="006912AE">
        <w:rPr>
          <w:lang w:eastAsia="zh-CN"/>
        </w:rPr>
        <w:lastRenderedPageBreak/>
        <w:t>These additional power saving techniques can be supported by 6G IoT UEs as well as ordinary 6G UEs.</w:t>
      </w:r>
      <w:r w:rsidR="00EE7735">
        <w:rPr>
          <w:lang w:eastAsia="zh-CN"/>
        </w:rPr>
        <w:t xml:space="preserve"> The UE battery life requirements</w:t>
      </w:r>
      <w:r w:rsidR="00891010">
        <w:rPr>
          <w:lang w:eastAsia="zh-CN"/>
        </w:rPr>
        <w:t xml:space="preserve"> (including assumptions on traffic models, channel conditions, battery capacity)</w:t>
      </w:r>
      <w:r w:rsidR="00EE7735">
        <w:rPr>
          <w:lang w:eastAsia="zh-CN"/>
        </w:rPr>
        <w:t xml:space="preserve"> for Massive Communication require </w:t>
      </w:r>
      <w:r w:rsidR="00891010">
        <w:rPr>
          <w:lang w:eastAsia="zh-CN"/>
        </w:rPr>
        <w:t>further study.</w:t>
      </w:r>
    </w:p>
    <w:p w14:paraId="15CFECFA" w14:textId="5045D154" w:rsidR="009A6495" w:rsidRDefault="001D10CE" w:rsidP="00370A14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 w:rsidR="00FB7757">
        <w:rPr>
          <w:rFonts w:cs="Arial"/>
          <w:b/>
          <w:bCs/>
          <w:iCs/>
          <w:szCs w:val="20"/>
        </w:rPr>
        <w:t xml:space="preserve"> 9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="009A6495">
        <w:rPr>
          <w:rFonts w:cs="Arial"/>
          <w:b/>
          <w:bCs/>
          <w:iCs/>
          <w:szCs w:val="20"/>
        </w:rPr>
        <w:t xml:space="preserve">Study </w:t>
      </w:r>
      <w:r w:rsidR="00BF7B1E">
        <w:rPr>
          <w:rFonts w:cs="Arial"/>
          <w:b/>
          <w:bCs/>
          <w:iCs/>
          <w:szCs w:val="20"/>
        </w:rPr>
        <w:t>UE battery life requirements for Massive Communication (IoT).</w:t>
      </w:r>
    </w:p>
    <w:p w14:paraId="0C937E1F" w14:textId="7BBAFE1A" w:rsidR="001D2DD8" w:rsidRPr="001D2DD8" w:rsidRDefault="001D2DD8" w:rsidP="001D2DD8">
      <w:pPr>
        <w:rPr>
          <w:rFonts w:cs="Arial"/>
          <w:iCs/>
          <w:szCs w:val="20"/>
        </w:rPr>
      </w:pPr>
    </w:p>
    <w:p w14:paraId="5484003B" w14:textId="4621858C" w:rsidR="003D144F" w:rsidRDefault="003D144F" w:rsidP="003D144F">
      <w:pPr>
        <w:pStyle w:val="Heading2"/>
        <w:spacing w:after="180"/>
        <w:rPr>
          <w:rFonts w:eastAsia="Times New Roman" w:cs="Times New Roman"/>
          <w:szCs w:val="20"/>
          <w:lang w:eastAsia="zh-CN"/>
        </w:rPr>
      </w:pPr>
      <w:r w:rsidRPr="00F85D43">
        <w:rPr>
          <w:rFonts w:eastAsia="Times New Roman" w:cs="Times New Roman"/>
          <w:szCs w:val="20"/>
          <w:lang w:eastAsia="zh-CN"/>
        </w:rPr>
        <w:t>2.</w:t>
      </w:r>
      <w:r>
        <w:rPr>
          <w:rFonts w:eastAsia="Times New Roman" w:cs="Times New Roman"/>
          <w:szCs w:val="20"/>
          <w:lang w:eastAsia="zh-CN"/>
        </w:rPr>
        <w:t>5</w:t>
      </w:r>
      <w:r w:rsidRPr="00F85D43">
        <w:rPr>
          <w:rFonts w:eastAsia="Times New Roman" w:cs="Times New Roman"/>
          <w:szCs w:val="20"/>
          <w:lang w:eastAsia="zh-CN"/>
        </w:rPr>
        <w:tab/>
        <w:t>Latency</w:t>
      </w:r>
      <w:r>
        <w:rPr>
          <w:rFonts w:eastAsia="Times New Roman" w:cs="Times New Roman"/>
          <w:szCs w:val="20"/>
          <w:lang w:eastAsia="zh-CN"/>
        </w:rPr>
        <w:t>, coverage, connection density</w:t>
      </w:r>
    </w:p>
    <w:p w14:paraId="42B0EE8C" w14:textId="7E61EB0C" w:rsidR="002B5E71" w:rsidRPr="002B5E71" w:rsidRDefault="007E180B" w:rsidP="002B5E71">
      <w:pPr>
        <w:rPr>
          <w:lang w:eastAsia="zh-CN"/>
        </w:rPr>
      </w:pPr>
      <w:r>
        <w:rPr>
          <w:lang w:eastAsia="zh-CN"/>
        </w:rPr>
        <w:t xml:space="preserve">The legacy 3GPP </w:t>
      </w:r>
      <w:r w:rsidR="008E16C6">
        <w:rPr>
          <w:lang w:eastAsia="zh-CN"/>
        </w:rPr>
        <w:t xml:space="preserve">IoT </w:t>
      </w:r>
      <w:r>
        <w:rPr>
          <w:lang w:eastAsia="zh-CN"/>
        </w:rPr>
        <w:t>technologies</w:t>
      </w:r>
      <w:r w:rsidR="008E16C6">
        <w:rPr>
          <w:lang w:eastAsia="zh-CN"/>
        </w:rPr>
        <w:t xml:space="preserve"> are also associated with requirements on the following aspects.</w:t>
      </w:r>
    </w:p>
    <w:p w14:paraId="4961696A" w14:textId="409AD3F9" w:rsidR="00FD6B82" w:rsidRPr="006912AE" w:rsidRDefault="00FD6B82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6912AE">
        <w:rPr>
          <w:rFonts w:ascii="Arial" w:hAnsi="Arial" w:cs="Arial"/>
          <w:b/>
          <w:lang w:val="en-US" w:eastAsia="zh-CN"/>
        </w:rPr>
        <w:t>Latency:</w:t>
      </w:r>
      <w:r w:rsidR="00437366" w:rsidRPr="006912AE">
        <w:rPr>
          <w:rFonts w:ascii="Arial" w:hAnsi="Arial" w:cs="Arial"/>
          <w:b/>
          <w:lang w:val="en-US" w:eastAsia="zh-CN"/>
        </w:rPr>
        <w:t xml:space="preserve"> </w:t>
      </w:r>
      <w:r w:rsidR="00996CC0" w:rsidRPr="006912AE">
        <w:rPr>
          <w:rFonts w:ascii="Arial" w:hAnsi="Arial" w:cs="Arial"/>
          <w:lang w:val="en-US" w:eastAsia="zh-CN"/>
        </w:rPr>
        <w:t>The CP/UP latency requirements for 6G UEs used for Massive Communication</w:t>
      </w:r>
      <w:r w:rsidR="00CD4EC8" w:rsidRPr="006912AE">
        <w:rPr>
          <w:rFonts w:ascii="Arial" w:hAnsi="Arial" w:cs="Arial"/>
          <w:lang w:val="en-US" w:eastAsia="zh-CN"/>
        </w:rPr>
        <w:t xml:space="preserve"> use cases can potentially be relaxed compared to other use cases</w:t>
      </w:r>
      <w:r w:rsidR="002231DB" w:rsidRPr="006912AE">
        <w:rPr>
          <w:rFonts w:ascii="Arial" w:hAnsi="Arial" w:cs="Arial"/>
          <w:lang w:val="en-US" w:eastAsia="zh-CN"/>
        </w:rPr>
        <w:t>.</w:t>
      </w:r>
      <w:r w:rsidR="00DA2661" w:rsidRPr="006912AE">
        <w:rPr>
          <w:rFonts w:ascii="Arial" w:hAnsi="Arial" w:cs="Arial"/>
          <w:lang w:val="en-US" w:eastAsia="zh-CN"/>
        </w:rPr>
        <w:t xml:space="preserve"> </w:t>
      </w:r>
      <w:r w:rsidR="006011B5" w:rsidRPr="006912AE">
        <w:rPr>
          <w:rFonts w:ascii="Arial" w:hAnsi="Arial" w:cs="Arial"/>
          <w:lang w:val="en-US" w:eastAsia="zh-CN"/>
        </w:rPr>
        <w:t>If</w:t>
      </w:r>
      <w:r w:rsidR="00DA2661" w:rsidRPr="006912AE">
        <w:rPr>
          <w:rFonts w:ascii="Arial" w:hAnsi="Arial" w:cs="Arial"/>
          <w:lang w:val="en-US" w:eastAsia="zh-CN"/>
        </w:rPr>
        <w:t xml:space="preserve"> the bandwidth and peak rates are not too </w:t>
      </w:r>
      <w:r w:rsidR="00B15C49" w:rsidRPr="006912AE">
        <w:rPr>
          <w:rFonts w:ascii="Arial" w:hAnsi="Arial" w:cs="Arial"/>
          <w:lang w:val="en-US" w:eastAsia="zh-CN"/>
        </w:rPr>
        <w:t>small</w:t>
      </w:r>
      <w:r w:rsidR="00DA2661" w:rsidRPr="006912AE">
        <w:rPr>
          <w:rFonts w:ascii="Arial" w:hAnsi="Arial" w:cs="Arial"/>
          <w:lang w:val="en-US" w:eastAsia="zh-CN"/>
        </w:rPr>
        <w:t xml:space="preserve">, </w:t>
      </w:r>
      <w:r w:rsidR="004B4E55" w:rsidRPr="006912AE">
        <w:rPr>
          <w:rFonts w:ascii="Arial" w:hAnsi="Arial" w:cs="Arial"/>
          <w:lang w:val="en-US" w:eastAsia="zh-CN"/>
        </w:rPr>
        <w:t>it should still be possible to achieve, e.g., an end-to-end latency of no more than ~100 ms</w:t>
      </w:r>
      <w:r w:rsidR="00F95F3A" w:rsidRPr="006912AE">
        <w:rPr>
          <w:rFonts w:ascii="Arial" w:hAnsi="Arial" w:cs="Arial"/>
          <w:lang w:val="en-US" w:eastAsia="zh-CN"/>
        </w:rPr>
        <w:t>, allowing an IoT device to set up a connection and send a small packet relatively quickly</w:t>
      </w:r>
      <w:r w:rsidR="00CE4C77" w:rsidRPr="006912AE">
        <w:rPr>
          <w:rFonts w:ascii="Arial" w:hAnsi="Arial" w:cs="Arial"/>
          <w:lang w:val="en-US" w:eastAsia="zh-CN"/>
        </w:rPr>
        <w:t>, or</w:t>
      </w:r>
      <w:r w:rsidR="008B1196" w:rsidRPr="006912AE">
        <w:rPr>
          <w:rFonts w:ascii="Arial" w:hAnsi="Arial" w:cs="Arial"/>
          <w:lang w:val="en-US" w:eastAsia="zh-CN"/>
        </w:rPr>
        <w:t xml:space="preserve"> to support a conversational voice service</w:t>
      </w:r>
      <w:r w:rsidR="003A72D5" w:rsidRPr="006912AE">
        <w:rPr>
          <w:rFonts w:ascii="Arial" w:hAnsi="Arial" w:cs="Arial"/>
          <w:lang w:val="en-US" w:eastAsia="zh-CN"/>
        </w:rPr>
        <w:t>, which can be useful for some IoT services</w:t>
      </w:r>
      <w:r w:rsidR="00CE4C77" w:rsidRPr="006912AE">
        <w:rPr>
          <w:rFonts w:ascii="Arial" w:hAnsi="Arial" w:cs="Arial"/>
          <w:lang w:val="en-US" w:eastAsia="zh-CN"/>
        </w:rPr>
        <w:t>.</w:t>
      </w:r>
      <w:r w:rsidR="00453A51" w:rsidRPr="006912AE">
        <w:rPr>
          <w:rFonts w:ascii="Arial" w:hAnsi="Arial" w:cs="Arial"/>
          <w:lang w:val="en-US" w:eastAsia="zh-CN"/>
        </w:rPr>
        <w:t xml:space="preserve"> Latency requirements are not discussed further here but can be revisited later.</w:t>
      </w:r>
      <w:r w:rsidR="00294028" w:rsidRPr="006912AE">
        <w:rPr>
          <w:rFonts w:ascii="Arial" w:hAnsi="Arial" w:cs="Arial"/>
          <w:lang w:val="en-US" w:eastAsia="zh-CN"/>
        </w:rPr>
        <w:br/>
      </w:r>
    </w:p>
    <w:p w14:paraId="6A393B54" w14:textId="4D27575B" w:rsidR="00CF2CAB" w:rsidRPr="006912AE" w:rsidRDefault="00CF2CAB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6912AE">
        <w:rPr>
          <w:rFonts w:ascii="Arial" w:hAnsi="Arial" w:cs="Arial"/>
          <w:b/>
          <w:lang w:val="en-US" w:eastAsia="zh-CN"/>
        </w:rPr>
        <w:t>Coverage:</w:t>
      </w:r>
      <w:r w:rsidRPr="006912AE">
        <w:rPr>
          <w:rFonts w:ascii="Arial" w:hAnsi="Arial" w:cs="Arial"/>
          <w:lang w:val="en-US" w:eastAsia="zh-CN"/>
        </w:rPr>
        <w:t xml:space="preserve"> </w:t>
      </w:r>
      <w:r w:rsidR="00A43674" w:rsidRPr="006912AE">
        <w:rPr>
          <w:rFonts w:ascii="Arial" w:hAnsi="Arial" w:cs="Arial"/>
          <w:lang w:val="en-US" w:eastAsia="zh-CN"/>
        </w:rPr>
        <w:t>S</w:t>
      </w:r>
      <w:r w:rsidR="00CB304C" w:rsidRPr="006912AE">
        <w:rPr>
          <w:rFonts w:ascii="Arial" w:hAnsi="Arial" w:cs="Arial"/>
          <w:lang w:val="en-US" w:eastAsia="zh-CN"/>
        </w:rPr>
        <w:t>ome Massive Communication use cases</w:t>
      </w:r>
      <w:r w:rsidR="003C2A99" w:rsidRPr="006912AE">
        <w:rPr>
          <w:rFonts w:ascii="Arial" w:hAnsi="Arial" w:cs="Arial"/>
          <w:lang w:val="en-US" w:eastAsia="zh-CN"/>
        </w:rPr>
        <w:t xml:space="preserve"> will</w:t>
      </w:r>
      <w:r w:rsidR="00D52911" w:rsidRPr="006912AE">
        <w:rPr>
          <w:rFonts w:ascii="Arial" w:hAnsi="Arial" w:cs="Arial"/>
          <w:lang w:val="en-US" w:eastAsia="zh-CN"/>
        </w:rPr>
        <w:t xml:space="preserve"> require </w:t>
      </w:r>
      <w:r w:rsidR="003C2A99" w:rsidRPr="006912AE">
        <w:rPr>
          <w:rFonts w:ascii="Arial" w:hAnsi="Arial" w:cs="Arial"/>
          <w:lang w:val="en-US" w:eastAsia="zh-CN"/>
        </w:rPr>
        <w:t xml:space="preserve">or benefit from </w:t>
      </w:r>
      <w:r w:rsidR="00D52911" w:rsidRPr="006912AE">
        <w:rPr>
          <w:rFonts w:ascii="Arial" w:hAnsi="Arial" w:cs="Arial"/>
          <w:lang w:val="en-US" w:eastAsia="zh-CN"/>
        </w:rPr>
        <w:t xml:space="preserve">coverage extension beyond </w:t>
      </w:r>
      <w:r w:rsidR="00B15C49" w:rsidRPr="006912AE">
        <w:rPr>
          <w:rFonts w:ascii="Arial" w:hAnsi="Arial" w:cs="Arial"/>
          <w:lang w:val="en-US" w:eastAsia="zh-CN"/>
        </w:rPr>
        <w:t>“</w:t>
      </w:r>
      <w:r w:rsidR="00E821B6" w:rsidRPr="006912AE">
        <w:rPr>
          <w:rFonts w:ascii="Arial" w:hAnsi="Arial" w:cs="Arial"/>
          <w:lang w:val="en-US" w:eastAsia="zh-CN"/>
        </w:rPr>
        <w:t>normal</w:t>
      </w:r>
      <w:r w:rsidR="00B15C49" w:rsidRPr="006912AE">
        <w:rPr>
          <w:rFonts w:ascii="Arial" w:hAnsi="Arial" w:cs="Arial"/>
          <w:lang w:val="en-US" w:eastAsia="zh-CN"/>
        </w:rPr>
        <w:t>”</w:t>
      </w:r>
      <w:r w:rsidR="003C2A99" w:rsidRPr="006912AE">
        <w:rPr>
          <w:rFonts w:ascii="Arial" w:hAnsi="Arial" w:cs="Arial"/>
          <w:lang w:val="en-US" w:eastAsia="zh-CN"/>
        </w:rPr>
        <w:t xml:space="preserve"> </w:t>
      </w:r>
      <w:r w:rsidR="00F76337" w:rsidRPr="006912AE">
        <w:rPr>
          <w:rFonts w:ascii="Arial" w:hAnsi="Arial" w:cs="Arial"/>
          <w:lang w:val="en-US" w:eastAsia="zh-CN"/>
        </w:rPr>
        <w:t xml:space="preserve">6G </w:t>
      </w:r>
      <w:r w:rsidR="00821B38" w:rsidRPr="006912AE">
        <w:rPr>
          <w:rFonts w:ascii="Arial" w:hAnsi="Arial" w:cs="Arial"/>
          <w:lang w:val="en-US" w:eastAsia="zh-CN"/>
        </w:rPr>
        <w:t>coverage</w:t>
      </w:r>
      <w:r w:rsidR="00F76337" w:rsidRPr="006912AE">
        <w:rPr>
          <w:rFonts w:ascii="Arial" w:hAnsi="Arial" w:cs="Arial"/>
          <w:lang w:val="en-US" w:eastAsia="zh-CN"/>
        </w:rPr>
        <w:t>, which is yet to be defined</w:t>
      </w:r>
      <w:r w:rsidR="00E821B6" w:rsidRPr="006912AE">
        <w:rPr>
          <w:rFonts w:ascii="Arial" w:hAnsi="Arial" w:cs="Arial"/>
          <w:lang w:val="en-US" w:eastAsia="zh-CN"/>
        </w:rPr>
        <w:t>.</w:t>
      </w:r>
      <w:r w:rsidR="007E369B" w:rsidRPr="006912AE">
        <w:rPr>
          <w:rFonts w:ascii="Arial" w:hAnsi="Arial" w:cs="Arial"/>
          <w:lang w:val="en-US" w:eastAsia="zh-CN"/>
        </w:rPr>
        <w:t xml:space="preserve"> </w:t>
      </w:r>
      <w:r w:rsidR="006F5586" w:rsidRPr="006912AE">
        <w:rPr>
          <w:rFonts w:ascii="Arial" w:hAnsi="Arial" w:cs="Arial"/>
          <w:lang w:val="en-US" w:eastAsia="zh-CN"/>
        </w:rPr>
        <w:t>Coverage targets are treated under agenda item 8.2.1.1.</w:t>
      </w:r>
      <w:r w:rsidR="00294028" w:rsidRPr="006912AE">
        <w:rPr>
          <w:rFonts w:ascii="Arial" w:hAnsi="Arial" w:cs="Arial"/>
          <w:lang w:val="en-US" w:eastAsia="zh-CN"/>
        </w:rPr>
        <w:br/>
      </w:r>
    </w:p>
    <w:p w14:paraId="5AA0D6EF" w14:textId="5A08280F" w:rsidR="00E106E8" w:rsidRPr="006912AE" w:rsidRDefault="00A46862" w:rsidP="00294028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6912AE">
        <w:rPr>
          <w:rFonts w:ascii="Arial" w:hAnsi="Arial" w:cs="Arial"/>
          <w:b/>
          <w:lang w:val="en-US" w:eastAsia="zh-CN"/>
        </w:rPr>
        <w:t>Connection density:</w:t>
      </w:r>
      <w:r w:rsidRPr="006912AE">
        <w:rPr>
          <w:rFonts w:ascii="Arial" w:hAnsi="Arial" w:cs="Arial"/>
          <w:lang w:val="en-US" w:eastAsia="zh-CN"/>
        </w:rPr>
        <w:t xml:space="preserve"> </w:t>
      </w:r>
      <w:r w:rsidR="00F57563" w:rsidRPr="006912AE">
        <w:rPr>
          <w:rFonts w:ascii="Arial" w:hAnsi="Arial" w:cs="Arial"/>
          <w:lang w:val="en-US" w:eastAsia="zh-CN"/>
        </w:rPr>
        <w:t>Connection density requirements are expected to be addressed in the IMT-2030 TPR discussion and are not addressed further in this contribution.</w:t>
      </w:r>
    </w:p>
    <w:p w14:paraId="4358487D" w14:textId="30FE4490" w:rsidR="009B52BC" w:rsidRPr="009B52BC" w:rsidRDefault="009B52BC" w:rsidP="009B52BC">
      <w:pPr>
        <w:rPr>
          <w:rFonts w:cs="Arial"/>
          <w:lang w:eastAsia="zh-CN"/>
        </w:rPr>
      </w:pPr>
      <w:r>
        <w:rPr>
          <w:rFonts w:cs="Arial"/>
          <w:lang w:eastAsia="zh-CN"/>
        </w:rPr>
        <w:t>Thus, the text proposal below does not address latency, coverage, and connection density aspects.</w:t>
      </w:r>
    </w:p>
    <w:p w14:paraId="6399632A" w14:textId="3233BFB2" w:rsidR="007A6BC3" w:rsidRPr="00F85D43" w:rsidRDefault="007A6BC3" w:rsidP="007A6BC3">
      <w:pPr>
        <w:pStyle w:val="Heading1"/>
      </w:pPr>
      <w:r w:rsidRPr="006912AE">
        <w:t>3</w:t>
      </w:r>
      <w:r w:rsidR="00E10D20" w:rsidRPr="006912AE">
        <w:tab/>
      </w:r>
      <w:r w:rsidR="00F07CFC" w:rsidRPr="006912AE">
        <w:t>Conclusion</w:t>
      </w:r>
      <w:r w:rsidR="005645EF">
        <w:t>s</w:t>
      </w:r>
    </w:p>
    <w:p w14:paraId="3CF0144E" w14:textId="2D10E417" w:rsidR="002E09EC" w:rsidRDefault="002E09EC" w:rsidP="00293A2B">
      <w:r>
        <w:t>Based on the discussion above, we have the following proposals.</w:t>
      </w:r>
    </w:p>
    <w:p w14:paraId="5661701C" w14:textId="77777777" w:rsidR="003660CA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The lowest-tier UE supports a DL PHY peak data rate in the range [5~10] Mbps.</w:t>
      </w:r>
    </w:p>
    <w:p w14:paraId="7316D615" w14:textId="77777777" w:rsidR="003660CA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2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The lowest-tier UE supports a UL PHY peak data rate in the range [5~10] Mbps.</w:t>
      </w:r>
    </w:p>
    <w:p w14:paraId="53B48798" w14:textId="77777777" w:rsidR="003660CA" w:rsidRPr="00A2693C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3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Massive Communication (IoT) shall be supported in FR1 FDD and FR1 TDD.</w:t>
      </w:r>
    </w:p>
    <w:p w14:paraId="4FC2BC77" w14:textId="77777777" w:rsidR="003660CA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4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The lowest-tier FDD UE shall support half-duplex FDD operation.</w:t>
      </w:r>
    </w:p>
    <w:p w14:paraId="47A33E55" w14:textId="77777777" w:rsidR="003660CA" w:rsidRPr="000C744D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5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Pr="004A4C24">
        <w:rPr>
          <w:rFonts w:cs="Arial"/>
          <w:b/>
          <w:bCs/>
          <w:iCs/>
          <w:szCs w:val="20"/>
        </w:rPr>
        <w:t xml:space="preserve">The smallest maximum UE </w:t>
      </w:r>
      <w:r>
        <w:rPr>
          <w:rFonts w:cs="Arial"/>
          <w:b/>
          <w:bCs/>
          <w:iCs/>
          <w:szCs w:val="20"/>
        </w:rPr>
        <w:t xml:space="preserve">RF Rx </w:t>
      </w:r>
      <w:r w:rsidRPr="004A4C24">
        <w:rPr>
          <w:rFonts w:cs="Arial"/>
          <w:b/>
          <w:bCs/>
          <w:iCs/>
          <w:szCs w:val="20"/>
        </w:rPr>
        <w:t xml:space="preserve">bandwidth </w:t>
      </w:r>
      <w:r>
        <w:rPr>
          <w:rFonts w:cs="Arial"/>
          <w:b/>
          <w:bCs/>
          <w:iCs/>
          <w:szCs w:val="20"/>
        </w:rPr>
        <w:t xml:space="preserve">(DL bandwidth) </w:t>
      </w:r>
      <w:r w:rsidRPr="004A4C24">
        <w:rPr>
          <w:rFonts w:cs="Arial"/>
          <w:b/>
          <w:bCs/>
          <w:iCs/>
          <w:szCs w:val="20"/>
        </w:rPr>
        <w:t xml:space="preserve">for the lowest-tier UE is </w:t>
      </w:r>
      <w:r w:rsidRPr="00F95471">
        <w:rPr>
          <w:rFonts w:cs="Arial"/>
          <w:b/>
          <w:bCs/>
          <w:iCs/>
          <w:szCs w:val="20"/>
          <w:u w:val="single"/>
        </w:rPr>
        <w:t>at least</w:t>
      </w:r>
      <w:r w:rsidRPr="004A4C24">
        <w:rPr>
          <w:rFonts w:cs="Arial"/>
          <w:b/>
          <w:bCs/>
          <w:iCs/>
          <w:szCs w:val="20"/>
        </w:rPr>
        <w:t xml:space="preserve"> 5 MHz for FR1 FDD (15 kHz SCS).</w:t>
      </w:r>
    </w:p>
    <w:p w14:paraId="5C9B2F00" w14:textId="77777777" w:rsidR="003660CA" w:rsidRPr="00345BC4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6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Pr="004A4C24">
        <w:rPr>
          <w:rFonts w:cs="Arial"/>
          <w:b/>
          <w:bCs/>
          <w:iCs/>
          <w:szCs w:val="20"/>
        </w:rPr>
        <w:t xml:space="preserve">The smallest maximum UE </w:t>
      </w:r>
      <w:r>
        <w:rPr>
          <w:rFonts w:cs="Arial"/>
          <w:b/>
          <w:bCs/>
          <w:iCs/>
          <w:szCs w:val="20"/>
        </w:rPr>
        <w:t xml:space="preserve">RF Rx </w:t>
      </w:r>
      <w:r w:rsidRPr="004A4C24">
        <w:rPr>
          <w:rFonts w:cs="Arial"/>
          <w:b/>
          <w:bCs/>
          <w:iCs/>
          <w:szCs w:val="20"/>
        </w:rPr>
        <w:t xml:space="preserve">bandwidth </w:t>
      </w:r>
      <w:r>
        <w:rPr>
          <w:rFonts w:cs="Arial"/>
          <w:b/>
          <w:bCs/>
          <w:iCs/>
          <w:szCs w:val="20"/>
        </w:rPr>
        <w:t xml:space="preserve">(DL bandwidth) </w:t>
      </w:r>
      <w:r w:rsidRPr="004A4C24">
        <w:rPr>
          <w:rFonts w:cs="Arial"/>
          <w:b/>
          <w:bCs/>
          <w:iCs/>
          <w:szCs w:val="20"/>
        </w:rPr>
        <w:t xml:space="preserve">for the lowest-tier UE is </w:t>
      </w:r>
      <w:r w:rsidRPr="00A95DD6">
        <w:rPr>
          <w:rFonts w:cs="Arial"/>
          <w:b/>
          <w:bCs/>
          <w:iCs/>
          <w:szCs w:val="20"/>
          <w:u w:val="single"/>
        </w:rPr>
        <w:t>at least</w:t>
      </w:r>
      <w:r w:rsidRPr="004A4C24">
        <w:rPr>
          <w:rFonts w:cs="Arial"/>
          <w:b/>
          <w:bCs/>
          <w:iCs/>
          <w:szCs w:val="20"/>
        </w:rPr>
        <w:t xml:space="preserve"> 10 MHz for FR1 TDD (30 kHz SCS).</w:t>
      </w:r>
    </w:p>
    <w:p w14:paraId="4866F0F6" w14:textId="77777777" w:rsidR="003660CA" w:rsidRPr="00330FB1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7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To enable operation on a variety of carrier bandwidths, the 6GR design supports configurability of the bandwidth(s) of common signals/channels. Hence, the network can configure the bandwidth(s) of the common signals/channels in a cell to be either within the smallest maximum UE bandwidth or wider than the smallest maximum UE bandwidth depending on whether the lowest-tier UEs (for IoT) are intended to be served</w:t>
      </w:r>
      <w:r w:rsidRPr="004A4C24">
        <w:rPr>
          <w:rFonts w:cs="Arial"/>
          <w:b/>
          <w:bCs/>
          <w:iCs/>
          <w:szCs w:val="20"/>
        </w:rPr>
        <w:t>.</w:t>
      </w:r>
    </w:p>
    <w:p w14:paraId="202D5993" w14:textId="00085843" w:rsidR="00E13A1B" w:rsidRPr="00E13A1B" w:rsidRDefault="009C479A" w:rsidP="00E13A1B">
      <w:pPr>
        <w:rPr>
          <w:rFonts w:cs="Arial"/>
          <w:iCs/>
          <w:szCs w:val="20"/>
        </w:rPr>
      </w:pPr>
      <w:r w:rsidRPr="00E13A1B">
        <w:rPr>
          <w:rFonts w:cs="Arial"/>
          <w:iCs/>
          <w:szCs w:val="20"/>
        </w:rPr>
        <w:t xml:space="preserve">The </w:t>
      </w:r>
      <w:r w:rsidR="00E13A1B" w:rsidRPr="00E13A1B">
        <w:rPr>
          <w:rFonts w:cs="Arial"/>
          <w:iCs/>
          <w:szCs w:val="20"/>
        </w:rPr>
        <w:t xml:space="preserve">proposals above are captured by the following text proposal for </w:t>
      </w:r>
      <w:r w:rsidR="00E13A1B" w:rsidRPr="00E13A1B">
        <w:t xml:space="preserve">TR 38.914 </w:t>
      </w:r>
      <w:r w:rsidR="00E13A1B" w:rsidRPr="00E13A1B">
        <w:fldChar w:fldCharType="begin"/>
      </w:r>
      <w:r w:rsidR="00E13A1B" w:rsidRPr="00E13A1B">
        <w:instrText xml:space="preserve"> REF _Ref198148482 \r \h  \* MERGEFORMAT </w:instrText>
      </w:r>
      <w:r w:rsidR="00E13A1B" w:rsidRPr="00E13A1B">
        <w:fldChar w:fldCharType="separate"/>
      </w:r>
      <w:r w:rsidR="00E13A1B" w:rsidRPr="00E13A1B">
        <w:t>[3]</w:t>
      </w:r>
      <w:r w:rsidR="00E13A1B" w:rsidRPr="00E13A1B">
        <w:fldChar w:fldCharType="end"/>
      </w:r>
      <w:r w:rsidR="008D4B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3A1B" w:rsidRPr="006912AE" w14:paraId="44C8AB7E" w14:textId="77777777" w:rsidTr="00496261">
        <w:tc>
          <w:tcPr>
            <w:tcW w:w="9016" w:type="dxa"/>
          </w:tcPr>
          <w:p w14:paraId="06D217E6" w14:textId="77777777" w:rsidR="00E13A1B" w:rsidRPr="006912AE" w:rsidRDefault="00E13A1B" w:rsidP="00496261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 w:val="28"/>
                <w:szCs w:val="20"/>
                <w:lang w:eastAsia="zh-CN"/>
              </w:rPr>
            </w:pPr>
            <w:r w:rsidRPr="006912AE">
              <w:rPr>
                <w:rFonts w:eastAsia="SimSun" w:cs="Times New Roman"/>
                <w:sz w:val="28"/>
                <w:szCs w:val="20"/>
                <w:lang w:eastAsia="zh-CN"/>
              </w:rPr>
              <w:lastRenderedPageBreak/>
              <w:t>5.4.3</w:t>
            </w:r>
            <w:r w:rsidRPr="006912AE">
              <w:rPr>
                <w:rFonts w:eastAsia="SimSun" w:cs="Times New Roman"/>
                <w:sz w:val="28"/>
                <w:szCs w:val="20"/>
                <w:lang w:eastAsia="zh-CN"/>
              </w:rPr>
              <w:tab/>
              <w:t>Massive Communication (IoT)</w:t>
            </w:r>
          </w:p>
          <w:p w14:paraId="44EB8E93" w14:textId="77777777" w:rsidR="00E13A1B" w:rsidRPr="006912AE" w:rsidRDefault="00E13A1B" w:rsidP="00496261">
            <w:pPr>
              <w:spacing w:before="120" w:after="180" w:line="256" w:lineRule="auto"/>
              <w:rPr>
                <w:rFonts w:ascii="Times New Roman" w:eastAsia="Calibri" w:hAnsi="Times New Roman" w:cs="Times New Roman"/>
                <w:iCs/>
                <w:szCs w:val="20"/>
                <w:lang w:eastAsia="ja-JP"/>
              </w:rPr>
            </w:pPr>
            <w:r w:rsidRPr="006912AE">
              <w:rPr>
                <w:rFonts w:ascii="Times New Roman" w:eastAsia="Calibri" w:hAnsi="Times New Roman" w:cs="Times New Roman"/>
                <w:iCs/>
                <w:szCs w:val="20"/>
                <w:lang w:eastAsia="ja-JP" w:bidi="ar"/>
              </w:rPr>
              <w:t>The 6GR and 6G RAN architecture shall support the following minimum requirements for Massive Communication</w:t>
            </w:r>
            <w:r w:rsidRPr="006912AE">
              <w:rPr>
                <w:rFonts w:ascii="Times New Roman" w:eastAsia="SimSun" w:hAnsi="Times New Roman" w:cs="Times New Roman"/>
                <w:iCs/>
                <w:szCs w:val="20"/>
                <w:lang w:eastAsia="zh-CN" w:bidi="ar"/>
              </w:rPr>
              <w:t xml:space="preserve"> (IoT)</w:t>
            </w:r>
            <w:r w:rsidRPr="006912AE">
              <w:rPr>
                <w:rFonts w:ascii="Times New Roman" w:eastAsia="Calibri" w:hAnsi="Times New Roman" w:cs="Times New Roman"/>
                <w:iCs/>
                <w:szCs w:val="20"/>
                <w:lang w:eastAsia="ja-JP" w:bidi="ar"/>
              </w:rPr>
              <w:t>:</w:t>
            </w:r>
          </w:p>
          <w:p w14:paraId="1BC963D6" w14:textId="77777777" w:rsidR="00E13A1B" w:rsidRPr="006912AE" w:rsidRDefault="00E13A1B" w:rsidP="0049626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6G Massive Communication (IoT) shall be supported for FR1</w:t>
            </w:r>
            <w:r w:rsidRPr="003A6241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 FDD</w:t>
            </w:r>
            <w:r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 and FR1 </w:t>
            </w:r>
            <w:r w:rsidRPr="003A6241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TDD</w:t>
            </w: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.</w:t>
            </w:r>
          </w:p>
          <w:p w14:paraId="1807D8B2" w14:textId="77777777" w:rsidR="00E13A1B" w:rsidRPr="006912AE" w:rsidRDefault="00E13A1B" w:rsidP="00496261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 xml:space="preserve">6GR should have a common/scalable design that supports the above usage scenario in addition to eMBB </w:t>
            </w:r>
          </w:p>
          <w:p w14:paraId="0010D0E0" w14:textId="77777777" w:rsidR="00E13A1B" w:rsidRPr="006912AE" w:rsidRDefault="00E13A1B" w:rsidP="00496261">
            <w:pPr>
              <w:numPr>
                <w:ilvl w:val="2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Prioritize 6GR design for eMBB</w:t>
            </w:r>
          </w:p>
          <w:p w14:paraId="2029DB4C" w14:textId="77777777" w:rsidR="00E13A1B" w:rsidRPr="006912AE" w:rsidRDefault="00E13A1B" w:rsidP="00496261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The above usage scenario should not overlap with Ambient IoT and NB-IoT</w:t>
            </w:r>
          </w:p>
          <w:p w14:paraId="00CEB5C0" w14:textId="77777777" w:rsidR="00E13A1B" w:rsidRPr="006912AE" w:rsidRDefault="00E13A1B" w:rsidP="0049626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</w:pPr>
            <w:r w:rsidRPr="006912AE">
              <w:rPr>
                <w:rFonts w:ascii="Times" w:eastAsia="SimSun" w:hAnsi="Times" w:cs="Times New Roman"/>
                <w:iCs/>
                <w:strike/>
                <w:color w:val="C00000"/>
                <w:szCs w:val="24"/>
                <w:lang w:eastAsia="zh-CN" w:bidi="ar"/>
              </w:rPr>
              <w:t>[</w:t>
            </w:r>
            <w:r w:rsidRPr="006912AE">
              <w:rPr>
                <w:rFonts w:ascii="Times" w:eastAsia="SimSun" w:hAnsi="Times" w:cs="Times New Roman"/>
                <w:iCs/>
                <w:szCs w:val="24"/>
                <w:lang w:eastAsia="zh-CN" w:bidi="ar"/>
              </w:rPr>
              <w:t>PHY</w:t>
            </w:r>
            <w:r w:rsidRPr="006912AE">
              <w:rPr>
                <w:rFonts w:ascii="Times" w:eastAsia="SimSun" w:hAnsi="Times" w:cs="Times New Roman"/>
                <w:iCs/>
                <w:strike/>
                <w:color w:val="C00000"/>
                <w:szCs w:val="24"/>
                <w:lang w:eastAsia="zh-CN" w:bidi="ar"/>
              </w:rPr>
              <w:t xml:space="preserve"> or MAC] [minimum]</w:t>
            </w:r>
            <w:r w:rsidRPr="006912AE">
              <w:rPr>
                <w:rFonts w:ascii="Times" w:eastAsia="SimSun" w:hAnsi="Times" w:cs="Times New Roman"/>
                <w:iCs/>
                <w:szCs w:val="24"/>
                <w:lang w:eastAsia="zh-CN" w:bidi="ar"/>
              </w:rPr>
              <w:t xml:space="preserve"> p</w:t>
            </w: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eak data rate is [</w:t>
            </w:r>
            <w:r w:rsidRPr="006912AE">
              <w:rPr>
                <w:rFonts w:ascii="Times" w:eastAsia="SimSun" w:hAnsi="Times" w:cs="Times New Roman"/>
                <w:iCs/>
                <w:strike/>
                <w:color w:val="C00000"/>
                <w:szCs w:val="24"/>
                <w:lang w:eastAsia="zh-CN" w:bidi="ar"/>
              </w:rPr>
              <w:t>TBD</w:t>
            </w:r>
            <w:r w:rsidRPr="006912AE">
              <w:rPr>
                <w:rFonts w:ascii="Times" w:eastAsia="SimSun" w:hAnsi="Times" w:cs="Times New Roman"/>
                <w:iCs/>
                <w:color w:val="C00000"/>
                <w:szCs w:val="24"/>
                <w:u w:val="single"/>
                <w:lang w:eastAsia="zh-CN" w:bidi="ar"/>
              </w:rPr>
              <w:t>5~10</w:t>
            </w: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] Mbps in DL and [</w:t>
            </w:r>
            <w:r w:rsidRPr="006912AE">
              <w:rPr>
                <w:rFonts w:ascii="Times" w:eastAsia="SimSun" w:hAnsi="Times" w:cs="Times New Roman"/>
                <w:iCs/>
                <w:strike/>
                <w:color w:val="C00000"/>
                <w:szCs w:val="24"/>
                <w:lang w:eastAsia="zh-CN" w:bidi="ar"/>
              </w:rPr>
              <w:t>TBD</w:t>
            </w:r>
            <w:r w:rsidRPr="006912AE">
              <w:rPr>
                <w:rFonts w:ascii="Times" w:eastAsia="SimSun" w:hAnsi="Times" w:cs="Times New Roman"/>
                <w:iCs/>
                <w:color w:val="C00000"/>
                <w:szCs w:val="24"/>
                <w:u w:val="single"/>
                <w:lang w:eastAsia="zh-CN" w:bidi="ar"/>
              </w:rPr>
              <w:t>5~10</w:t>
            </w:r>
            <w:r w:rsidRPr="006912AE">
              <w:rPr>
                <w:rFonts w:ascii="Times" w:eastAsia="Calibri" w:hAnsi="Times" w:cs="Times New Roman"/>
                <w:iCs/>
                <w:szCs w:val="24"/>
                <w:lang w:eastAsia="ja-JP" w:bidi="ar"/>
              </w:rPr>
              <w:t>] Mbps in UL for lowest-tier device.</w:t>
            </w:r>
          </w:p>
          <w:p w14:paraId="151F3E46" w14:textId="77777777" w:rsidR="00E13A1B" w:rsidRPr="006912AE" w:rsidRDefault="00E13A1B" w:rsidP="0049626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</w:pPr>
            <w:r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The lowest-tier FDD UE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 shall </w:t>
            </w:r>
            <w:r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support half-duplex FDD operation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.</w:t>
            </w:r>
          </w:p>
          <w:p w14:paraId="6AA4CDC2" w14:textId="14CD56CD" w:rsidR="00E13A1B" w:rsidRDefault="00E13A1B" w:rsidP="0049626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</w:pP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The smallest maximum UE </w:t>
            </w:r>
            <w:r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RF Rx 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bandwidth for the lowest-tier UE is </w:t>
            </w:r>
            <w:r w:rsidR="00D01077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[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at least 5 MHz</w:t>
            </w:r>
            <w:r w:rsidR="00D01077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]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 for FR1 FDD (15 kHz SCS) and </w:t>
            </w:r>
            <w:r w:rsidR="00D01077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[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at least 10 MHz</w:t>
            </w:r>
            <w:r w:rsidR="00D01077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]</w:t>
            </w:r>
            <w:r w:rsidRPr="006912AE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 xml:space="preserve"> for FR1 TDD (30 kHz SCS).</w:t>
            </w:r>
          </w:p>
          <w:p w14:paraId="4F767802" w14:textId="06AC59BB" w:rsidR="00E13A1B" w:rsidRPr="006912AE" w:rsidRDefault="00EF1795" w:rsidP="0049626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</w:pPr>
            <w:r w:rsidRPr="00EF1795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To enable operation on a variety of carrier bandwidths, the 6GR design supports configurability of the bandwidth(s) of common signals/channels. Hence, the network can configure the bandwidth(s) of the common signals/channels in a cell to be either within the smallest maximum UE bandwidth or wider than the smallest maximum UE bandwidth depending on whether the lowest-tier UEs (for IoT) intend to be served</w:t>
            </w:r>
            <w:r w:rsidR="00796E89">
              <w:rPr>
                <w:rFonts w:ascii="Times" w:eastAsia="Calibri" w:hAnsi="Times" w:cs="Times New Roman"/>
                <w:iCs/>
                <w:color w:val="C00000"/>
                <w:szCs w:val="24"/>
                <w:u w:val="single"/>
                <w:lang w:eastAsia="ja-JP" w:bidi="ar"/>
              </w:rPr>
              <w:t>.</w:t>
            </w:r>
          </w:p>
          <w:p w14:paraId="0EE6D5DF" w14:textId="77777777" w:rsidR="00E13A1B" w:rsidRPr="006912AE" w:rsidRDefault="00E13A1B" w:rsidP="00496261">
            <w:pPr>
              <w:spacing w:before="120" w:after="180"/>
              <w:rPr>
                <w:rFonts w:ascii="Times New Roman" w:eastAsia="SimSun" w:hAnsi="Times New Roman" w:cs="Times New Roman"/>
                <w:szCs w:val="20"/>
                <w:lang w:eastAsia="zh-CN" w:bidi="ar"/>
              </w:rPr>
            </w:pPr>
          </w:p>
          <w:p w14:paraId="48A78A21" w14:textId="77777777" w:rsidR="00E13A1B" w:rsidRPr="006912AE" w:rsidRDefault="00E13A1B" w:rsidP="00496261">
            <w:pPr>
              <w:keepLines/>
              <w:spacing w:after="180"/>
              <w:ind w:left="1418" w:hanging="1134"/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</w:pPr>
            <w:proofErr w:type="gramStart"/>
            <w:r w:rsidRPr="006912AE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>Editor</w:t>
            </w:r>
            <w:proofErr w:type="gramEnd"/>
            <w:r w:rsidRPr="006912AE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 xml:space="preserve"> note:</w:t>
            </w:r>
            <w:r w:rsidRPr="006912AE">
              <w:rPr>
                <w:rFonts w:ascii="Times New Roman" w:eastAsia="SimSun" w:hAnsi="Times New Roman" w:cs="Times New Roman"/>
                <w:color w:val="FF0000"/>
                <w:szCs w:val="20"/>
                <w:lang w:eastAsia="zh-CN"/>
              </w:rPr>
              <w:tab/>
              <w:t>“6G should support coexistence with NB-IoT (all deployment modes) and eMTC via semi-static configuration” is moved to 5.2 (migration and architecture)</w:t>
            </w:r>
          </w:p>
          <w:p w14:paraId="5E6ADDB7" w14:textId="77777777" w:rsidR="00E13A1B" w:rsidRPr="006912AE" w:rsidRDefault="00E13A1B" w:rsidP="00496261">
            <w:pPr>
              <w:rPr>
                <w:rFonts w:cs="Arial"/>
                <w:iCs/>
              </w:rPr>
            </w:pPr>
          </w:p>
        </w:tc>
      </w:tr>
    </w:tbl>
    <w:p w14:paraId="6CA9F7F5" w14:textId="39129F82" w:rsidR="00E13A1B" w:rsidRPr="00E13A1B" w:rsidRDefault="00293A2B" w:rsidP="008D4B77">
      <w:pPr>
        <w:rPr>
          <w:rFonts w:cs="Arial"/>
          <w:iCs/>
          <w:szCs w:val="20"/>
        </w:rPr>
      </w:pPr>
      <w:r>
        <w:rPr>
          <w:rFonts w:cs="Arial"/>
          <w:szCs w:val="20"/>
        </w:rPr>
        <w:br/>
        <w:t xml:space="preserve">In addition, </w:t>
      </w:r>
      <w:r w:rsidR="008D4B77">
        <w:rPr>
          <w:rFonts w:cs="Arial"/>
          <w:iCs/>
          <w:szCs w:val="20"/>
        </w:rPr>
        <w:t>we have the following proposals for further study</w:t>
      </w:r>
      <w:r w:rsidR="008D4B77">
        <w:t>:</w:t>
      </w:r>
    </w:p>
    <w:p w14:paraId="40947085" w14:textId="77777777" w:rsidR="003660CA" w:rsidRPr="00345BC4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8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To aid in decisions on smallest maximum UE RF Tx bandwidth (UL bandwidth), a</w:t>
      </w:r>
      <w:r w:rsidRPr="00345BC4">
        <w:rPr>
          <w:rFonts w:cs="Arial"/>
          <w:b/>
          <w:bCs/>
          <w:iCs/>
          <w:szCs w:val="20"/>
        </w:rPr>
        <w:t xml:space="preserve">sk RAN4 to study </w:t>
      </w:r>
      <w:r>
        <w:rPr>
          <w:rFonts w:cs="Arial"/>
          <w:b/>
          <w:bCs/>
          <w:iCs/>
          <w:szCs w:val="20"/>
        </w:rPr>
        <w:t xml:space="preserve">[until June 2026] </w:t>
      </w:r>
      <w:r w:rsidRPr="00345BC4">
        <w:rPr>
          <w:rFonts w:cs="Arial"/>
          <w:b/>
          <w:bCs/>
          <w:iCs/>
          <w:szCs w:val="20"/>
        </w:rPr>
        <w:t>feasibility</w:t>
      </w:r>
      <w:r>
        <w:rPr>
          <w:rFonts w:cs="Arial"/>
          <w:b/>
          <w:bCs/>
          <w:iCs/>
          <w:szCs w:val="20"/>
        </w:rPr>
        <w:t xml:space="preserve"> from UE and NW points of view</w:t>
      </w:r>
      <w:r w:rsidRPr="00345BC4">
        <w:rPr>
          <w:rFonts w:cs="Arial"/>
          <w:b/>
          <w:bCs/>
          <w:iCs/>
          <w:szCs w:val="20"/>
        </w:rPr>
        <w:t xml:space="preserve"> of supporting cost-efficient HD-FDD UE implementations addressing a global market without the need for several band-specific analogue </w:t>
      </w:r>
      <w:r>
        <w:rPr>
          <w:rFonts w:cs="Arial"/>
          <w:b/>
          <w:bCs/>
          <w:iCs/>
          <w:szCs w:val="20"/>
        </w:rPr>
        <w:t xml:space="preserve">UE </w:t>
      </w:r>
      <w:r w:rsidRPr="00345BC4">
        <w:rPr>
          <w:rFonts w:cs="Arial"/>
          <w:b/>
          <w:bCs/>
          <w:iCs/>
          <w:szCs w:val="20"/>
        </w:rPr>
        <w:t>RF</w:t>
      </w:r>
      <w:r>
        <w:rPr>
          <w:rFonts w:cs="Arial"/>
          <w:b/>
          <w:bCs/>
          <w:iCs/>
          <w:szCs w:val="20"/>
        </w:rPr>
        <w:t xml:space="preserve"> Tx</w:t>
      </w:r>
      <w:r w:rsidRPr="00345BC4">
        <w:rPr>
          <w:rFonts w:cs="Arial"/>
          <w:b/>
          <w:bCs/>
          <w:iCs/>
          <w:szCs w:val="20"/>
        </w:rPr>
        <w:t xml:space="preserve"> (SAW) filters.</w:t>
      </w:r>
    </w:p>
    <w:p w14:paraId="6A4F7E84" w14:textId="77777777" w:rsidR="003660CA" w:rsidRDefault="003660CA" w:rsidP="003660CA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9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>Study UE battery life requirements for Massive Communication (IoT).</w:t>
      </w:r>
    </w:p>
    <w:p w14:paraId="70DE2FB3" w14:textId="42304530" w:rsidR="00293A2B" w:rsidRPr="001508A1" w:rsidRDefault="00A372F0" w:rsidP="00293A2B">
      <w:pPr>
        <w:rPr>
          <w:iCs/>
        </w:rPr>
      </w:pPr>
      <w:r>
        <w:rPr>
          <w:iCs/>
        </w:rPr>
        <w:t>We also note that</w:t>
      </w:r>
      <w:r w:rsidR="00293A2B" w:rsidRPr="006912AE">
        <w:rPr>
          <w:iCs/>
        </w:rPr>
        <w:t xml:space="preserve"> </w:t>
      </w:r>
      <w:r w:rsidR="00293A2B">
        <w:rPr>
          <w:iCs/>
        </w:rPr>
        <w:t>TR 38.914 should be updated to capture the following RAN#109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3A2B" w14:paraId="468B9448" w14:textId="77777777" w:rsidTr="00496261">
        <w:tc>
          <w:tcPr>
            <w:tcW w:w="9016" w:type="dxa"/>
          </w:tcPr>
          <w:p w14:paraId="16D8C93C" w14:textId="77777777" w:rsidR="00293A2B" w:rsidRPr="00D7272B" w:rsidRDefault="00293A2B" w:rsidP="00496261">
            <w:pPr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</w:pPr>
            <w:r w:rsidRPr="00D7272B"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  <w:t>For 6G Massive Communication (IoT), the minimum number of UE receive/transmit antenna is 1 for lowest-tier device</w:t>
            </w:r>
          </w:p>
          <w:p w14:paraId="15ACC928" w14:textId="77777777" w:rsidR="00293A2B" w:rsidRPr="00D7272B" w:rsidRDefault="00293A2B" w:rsidP="00496261">
            <w:pPr>
              <w:numPr>
                <w:ilvl w:val="0"/>
                <w:numId w:val="23"/>
              </w:numPr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</w:pPr>
            <w:r w:rsidRPr="00D7272B">
              <w:rPr>
                <w:rFonts w:ascii="Times New Roman" w:eastAsia="DengXian" w:hAnsi="Times New Roman" w:cs="Times New Roman"/>
                <w:szCs w:val="20"/>
                <w:lang w:eastAsia="zh-CN"/>
                <w14:ligatures w14:val="standardContextual"/>
              </w:rPr>
              <w:t>Reflect this agreement in the device type section of the TR</w:t>
            </w:r>
          </w:p>
          <w:p w14:paraId="20ADCC83" w14:textId="77777777" w:rsidR="00293A2B" w:rsidRDefault="00293A2B" w:rsidP="00496261">
            <w:pPr>
              <w:rPr>
                <w:rFonts w:cs="Arial"/>
                <w:iCs/>
              </w:rPr>
            </w:pPr>
          </w:p>
        </w:tc>
      </w:tr>
    </w:tbl>
    <w:p w14:paraId="43D2C7E3" w14:textId="4352D217" w:rsidR="001508A1" w:rsidRPr="001508A1" w:rsidRDefault="001508A1" w:rsidP="001508A1">
      <w:pPr>
        <w:rPr>
          <w:iCs/>
        </w:rPr>
      </w:pPr>
    </w:p>
    <w:p w14:paraId="294D1FB5" w14:textId="4111F17C" w:rsidR="00312174" w:rsidRPr="00F85D43" w:rsidRDefault="00312174" w:rsidP="00312174">
      <w:pPr>
        <w:pStyle w:val="Heading1"/>
      </w:pPr>
      <w:r w:rsidRPr="00F85D43">
        <w:t>References</w:t>
      </w:r>
    </w:p>
    <w:bookmarkStart w:id="0" w:name="_Ref198148311"/>
    <w:bookmarkStart w:id="1" w:name="_Ref198148354"/>
    <w:bookmarkStart w:id="2" w:name="_Ref187661640"/>
    <w:bookmarkStart w:id="3" w:name="_Ref181970314"/>
    <w:bookmarkStart w:id="4" w:name="_Ref161349906"/>
    <w:bookmarkStart w:id="5" w:name="_Ref163158010"/>
    <w:bookmarkStart w:id="6" w:name="_Ref174151459"/>
    <w:bookmarkStart w:id="7" w:name="_Ref189809556"/>
    <w:bookmarkStart w:id="8" w:name="_Ref155950015"/>
    <w:p w14:paraId="3E7A31EE" w14:textId="41DA1306" w:rsidR="00C2011D" w:rsidRPr="00F85D43" w:rsidRDefault="00C2011D" w:rsidP="00C2011D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"https://www.itu.int/rec/R-REC-M.2160-0-202311-I/en"</w:instrText>
      </w:r>
      <w:r w:rsidRPr="00F85D43">
        <w:fldChar w:fldCharType="separate"/>
      </w:r>
      <w:r w:rsidRPr="00F85D43">
        <w:rPr>
          <w:rStyle w:val="Hyperlink"/>
        </w:rPr>
        <w:t>M.2160-0 (11/2023)</w:t>
      </w:r>
      <w:r w:rsidRPr="00F85D43">
        <w:fldChar w:fldCharType="end"/>
      </w:r>
      <w:r w:rsidRPr="00F85D43">
        <w:t>, “Recommendation ITU-R M.2160-0: Framework and overall objectives of the future development of IMT for 2030 and beyond”, ITU-R, November 2023.</w:t>
      </w:r>
      <w:bookmarkEnd w:id="0"/>
      <w:bookmarkEnd w:id="1"/>
    </w:p>
    <w:bookmarkStart w:id="9" w:name="_Ref198148316"/>
    <w:bookmarkStart w:id="10" w:name="_Ref198145957"/>
    <w:p w14:paraId="628ABE6D" w14:textId="4EE2746E" w:rsidR="00A9599A" w:rsidRPr="00F85D43" w:rsidRDefault="003F3E1A" w:rsidP="00A9599A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"https://www.3gpp.org/ftp/tsg_ran/TSG_RAN/TSGR_108/Docs/RP-251395.zip"</w:instrText>
      </w:r>
      <w:r w:rsidRPr="00F85D43">
        <w:fldChar w:fldCharType="separate"/>
      </w:r>
      <w:r>
        <w:rPr>
          <w:rStyle w:val="Hyperlink"/>
        </w:rPr>
        <w:t>RP-251395</w:t>
      </w:r>
      <w:r w:rsidRPr="00F85D43">
        <w:fldChar w:fldCharType="end"/>
      </w:r>
      <w:r w:rsidRPr="00F85D43">
        <w:t>, “Revised SID: Study on 6G Scenarios and requirements”, CMCC, Verizon, NTT DOCOMO, INC., Deutsche Telekom, RAN#10</w:t>
      </w:r>
      <w:r>
        <w:t>8</w:t>
      </w:r>
      <w:r w:rsidRPr="00F85D43">
        <w:t xml:space="preserve">, </w:t>
      </w:r>
      <w:r>
        <w:t>June</w:t>
      </w:r>
      <w:r w:rsidRPr="00F85D43">
        <w:t xml:space="preserve"> 2025</w:t>
      </w:r>
      <w:r w:rsidR="00A9599A" w:rsidRPr="00F85D43">
        <w:t>.</w:t>
      </w:r>
      <w:bookmarkEnd w:id="9"/>
    </w:p>
    <w:bookmarkStart w:id="11" w:name="_Ref198148482"/>
    <w:p w14:paraId="5001CF62" w14:textId="59F7E575" w:rsidR="00C151E7" w:rsidRPr="00F85D43" w:rsidRDefault="00A9599A" w:rsidP="008A64C4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"https://www.3gpp.org/dynareport/38914.htm"</w:instrText>
      </w:r>
      <w:r w:rsidRPr="00F85D43">
        <w:fldChar w:fldCharType="separate"/>
      </w:r>
      <w:r w:rsidRPr="00F85D43">
        <w:rPr>
          <w:rStyle w:val="Hyperlink"/>
        </w:rPr>
        <w:t>TR 38.914</w:t>
      </w:r>
      <w:r w:rsidRPr="00F85D43">
        <w:rPr>
          <w:rStyle w:val="Hyperlink"/>
        </w:rPr>
        <w:fldChar w:fldCharType="end"/>
      </w:r>
      <w:r w:rsidRPr="00F85D43">
        <w:t>, “Study on 6G Scenarios and requirements”, RAN.</w:t>
      </w:r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sectPr w:rsidR="00C151E7" w:rsidRPr="00F85D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8DCA4" w14:textId="77777777" w:rsidR="001671DC" w:rsidRDefault="001671DC" w:rsidP="00615443">
      <w:pPr>
        <w:spacing w:after="0" w:line="240" w:lineRule="auto"/>
      </w:pPr>
      <w:r>
        <w:separator/>
      </w:r>
    </w:p>
  </w:endnote>
  <w:endnote w:type="continuationSeparator" w:id="0">
    <w:p w14:paraId="6841B118" w14:textId="77777777" w:rsidR="001671DC" w:rsidRDefault="001671DC" w:rsidP="00615443">
      <w:pPr>
        <w:spacing w:after="0" w:line="240" w:lineRule="auto"/>
      </w:pPr>
      <w:r>
        <w:continuationSeparator/>
      </w:r>
    </w:p>
  </w:endnote>
  <w:endnote w:type="continuationNotice" w:id="1">
    <w:p w14:paraId="4CE0D042" w14:textId="77777777" w:rsidR="001671DC" w:rsidRDefault="001671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3B67" w14:textId="77777777" w:rsidR="001671DC" w:rsidRDefault="001671DC" w:rsidP="00615443">
      <w:pPr>
        <w:spacing w:after="0" w:line="240" w:lineRule="auto"/>
      </w:pPr>
      <w:r>
        <w:separator/>
      </w:r>
    </w:p>
  </w:footnote>
  <w:footnote w:type="continuationSeparator" w:id="0">
    <w:p w14:paraId="1A430B11" w14:textId="77777777" w:rsidR="001671DC" w:rsidRDefault="001671DC" w:rsidP="00615443">
      <w:pPr>
        <w:spacing w:after="0" w:line="240" w:lineRule="auto"/>
      </w:pPr>
      <w:r>
        <w:continuationSeparator/>
      </w:r>
    </w:p>
  </w:footnote>
  <w:footnote w:type="continuationNotice" w:id="1">
    <w:p w14:paraId="04E668B1" w14:textId="77777777" w:rsidR="001671DC" w:rsidRDefault="001671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070"/>
    <w:multiLevelType w:val="hybridMultilevel"/>
    <w:tmpl w:val="B2AACD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945D4"/>
    <w:multiLevelType w:val="hybridMultilevel"/>
    <w:tmpl w:val="36BE78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A4D3B"/>
    <w:multiLevelType w:val="hybridMultilevel"/>
    <w:tmpl w:val="0B283A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A24A6"/>
    <w:multiLevelType w:val="hybridMultilevel"/>
    <w:tmpl w:val="199012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2"/>
  </w:num>
  <w:num w:numId="2" w16cid:durableId="1174219751">
    <w:abstractNumId w:val="11"/>
  </w:num>
  <w:num w:numId="3" w16cid:durableId="216472925">
    <w:abstractNumId w:val="1"/>
  </w:num>
  <w:num w:numId="4" w16cid:durableId="1891842015">
    <w:abstractNumId w:val="19"/>
  </w:num>
  <w:num w:numId="5" w16cid:durableId="267470053">
    <w:abstractNumId w:val="18"/>
  </w:num>
  <w:num w:numId="6" w16cid:durableId="514197527">
    <w:abstractNumId w:val="9"/>
  </w:num>
  <w:num w:numId="7" w16cid:durableId="542641728">
    <w:abstractNumId w:val="26"/>
  </w:num>
  <w:num w:numId="8" w16cid:durableId="1871213951">
    <w:abstractNumId w:val="15"/>
  </w:num>
  <w:num w:numId="9" w16cid:durableId="869074757">
    <w:abstractNumId w:val="2"/>
  </w:num>
  <w:num w:numId="10" w16cid:durableId="1933195565">
    <w:abstractNumId w:val="5"/>
  </w:num>
  <w:num w:numId="11" w16cid:durableId="375004741">
    <w:abstractNumId w:val="24"/>
  </w:num>
  <w:num w:numId="12" w16cid:durableId="1543904267">
    <w:abstractNumId w:val="16"/>
  </w:num>
  <w:num w:numId="13" w16cid:durableId="183832899">
    <w:abstractNumId w:val="23"/>
  </w:num>
  <w:num w:numId="14" w16cid:durableId="1011639109">
    <w:abstractNumId w:val="7"/>
  </w:num>
  <w:num w:numId="15" w16cid:durableId="1641032051">
    <w:abstractNumId w:val="20"/>
  </w:num>
  <w:num w:numId="16" w16cid:durableId="1651327190">
    <w:abstractNumId w:val="17"/>
  </w:num>
  <w:num w:numId="17" w16cid:durableId="1371492440">
    <w:abstractNumId w:val="4"/>
  </w:num>
  <w:num w:numId="18" w16cid:durableId="1123697461">
    <w:abstractNumId w:val="25"/>
  </w:num>
  <w:num w:numId="19" w16cid:durableId="552693654">
    <w:abstractNumId w:val="10"/>
  </w:num>
  <w:num w:numId="20" w16cid:durableId="1439449404">
    <w:abstractNumId w:val="21"/>
  </w:num>
  <w:num w:numId="21" w16cid:durableId="631788047">
    <w:abstractNumId w:val="14"/>
  </w:num>
  <w:num w:numId="22" w16cid:durableId="288705704">
    <w:abstractNumId w:val="6"/>
  </w:num>
  <w:num w:numId="23" w16cid:durableId="1050806055">
    <w:abstractNumId w:val="3"/>
  </w:num>
  <w:num w:numId="24" w16cid:durableId="1565599349">
    <w:abstractNumId w:val="0"/>
  </w:num>
  <w:num w:numId="25" w16cid:durableId="773597674">
    <w:abstractNumId w:val="8"/>
  </w:num>
  <w:num w:numId="26" w16cid:durableId="627201946">
    <w:abstractNumId w:val="22"/>
  </w:num>
  <w:num w:numId="27" w16cid:durableId="4521390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0AE"/>
    <w:rsid w:val="000002A3"/>
    <w:rsid w:val="0000329F"/>
    <w:rsid w:val="00003D0B"/>
    <w:rsid w:val="00005100"/>
    <w:rsid w:val="000052AF"/>
    <w:rsid w:val="000057EF"/>
    <w:rsid w:val="00007266"/>
    <w:rsid w:val="00007AD7"/>
    <w:rsid w:val="000114A3"/>
    <w:rsid w:val="000138EE"/>
    <w:rsid w:val="00013A95"/>
    <w:rsid w:val="00013C85"/>
    <w:rsid w:val="00013F60"/>
    <w:rsid w:val="00017D58"/>
    <w:rsid w:val="00020B15"/>
    <w:rsid w:val="00022CA9"/>
    <w:rsid w:val="00022D90"/>
    <w:rsid w:val="00022F28"/>
    <w:rsid w:val="000238DD"/>
    <w:rsid w:val="00023D9E"/>
    <w:rsid w:val="000245A5"/>
    <w:rsid w:val="000248AE"/>
    <w:rsid w:val="00024A8B"/>
    <w:rsid w:val="00024B11"/>
    <w:rsid w:val="00024D0E"/>
    <w:rsid w:val="0002665B"/>
    <w:rsid w:val="00026DA2"/>
    <w:rsid w:val="000277FE"/>
    <w:rsid w:val="0002781D"/>
    <w:rsid w:val="00031242"/>
    <w:rsid w:val="000319AF"/>
    <w:rsid w:val="0003207D"/>
    <w:rsid w:val="00033416"/>
    <w:rsid w:val="00034050"/>
    <w:rsid w:val="00034611"/>
    <w:rsid w:val="000349D6"/>
    <w:rsid w:val="00035CB4"/>
    <w:rsid w:val="00036976"/>
    <w:rsid w:val="00042423"/>
    <w:rsid w:val="00042762"/>
    <w:rsid w:val="00042C16"/>
    <w:rsid w:val="00043BE2"/>
    <w:rsid w:val="00043C49"/>
    <w:rsid w:val="000442FF"/>
    <w:rsid w:val="0004433E"/>
    <w:rsid w:val="00045047"/>
    <w:rsid w:val="0004548C"/>
    <w:rsid w:val="00045C3F"/>
    <w:rsid w:val="00047453"/>
    <w:rsid w:val="000477D9"/>
    <w:rsid w:val="00047B04"/>
    <w:rsid w:val="000522F4"/>
    <w:rsid w:val="00052953"/>
    <w:rsid w:val="00053374"/>
    <w:rsid w:val="00053439"/>
    <w:rsid w:val="00053801"/>
    <w:rsid w:val="00053E0F"/>
    <w:rsid w:val="00054A35"/>
    <w:rsid w:val="000564ED"/>
    <w:rsid w:val="000566B3"/>
    <w:rsid w:val="000575FA"/>
    <w:rsid w:val="000577FA"/>
    <w:rsid w:val="00057F13"/>
    <w:rsid w:val="00062B81"/>
    <w:rsid w:val="0006475A"/>
    <w:rsid w:val="000662F2"/>
    <w:rsid w:val="0007087A"/>
    <w:rsid w:val="000729BC"/>
    <w:rsid w:val="00073D2E"/>
    <w:rsid w:val="00074E5C"/>
    <w:rsid w:val="0007754E"/>
    <w:rsid w:val="0007794E"/>
    <w:rsid w:val="00077A5F"/>
    <w:rsid w:val="000803B6"/>
    <w:rsid w:val="00084137"/>
    <w:rsid w:val="0008608B"/>
    <w:rsid w:val="00086AE3"/>
    <w:rsid w:val="00087944"/>
    <w:rsid w:val="0008797B"/>
    <w:rsid w:val="000904C6"/>
    <w:rsid w:val="00091BDC"/>
    <w:rsid w:val="00091E96"/>
    <w:rsid w:val="00092CAD"/>
    <w:rsid w:val="00093671"/>
    <w:rsid w:val="00094AF7"/>
    <w:rsid w:val="000979AB"/>
    <w:rsid w:val="00097FF2"/>
    <w:rsid w:val="000A3D1F"/>
    <w:rsid w:val="000A4B10"/>
    <w:rsid w:val="000A632C"/>
    <w:rsid w:val="000A79BE"/>
    <w:rsid w:val="000A7EDB"/>
    <w:rsid w:val="000B0EBE"/>
    <w:rsid w:val="000B25E2"/>
    <w:rsid w:val="000B3226"/>
    <w:rsid w:val="000B3EFD"/>
    <w:rsid w:val="000B4B86"/>
    <w:rsid w:val="000B6FC4"/>
    <w:rsid w:val="000B76FB"/>
    <w:rsid w:val="000B7701"/>
    <w:rsid w:val="000C1057"/>
    <w:rsid w:val="000C25B7"/>
    <w:rsid w:val="000C26E5"/>
    <w:rsid w:val="000C3221"/>
    <w:rsid w:val="000C53DD"/>
    <w:rsid w:val="000C744D"/>
    <w:rsid w:val="000D00EA"/>
    <w:rsid w:val="000D04E3"/>
    <w:rsid w:val="000D2E77"/>
    <w:rsid w:val="000D365A"/>
    <w:rsid w:val="000D468E"/>
    <w:rsid w:val="000D5C36"/>
    <w:rsid w:val="000E0340"/>
    <w:rsid w:val="000E0D49"/>
    <w:rsid w:val="000E1182"/>
    <w:rsid w:val="000E1CE4"/>
    <w:rsid w:val="000E3725"/>
    <w:rsid w:val="000E41F0"/>
    <w:rsid w:val="000E445F"/>
    <w:rsid w:val="000E4F37"/>
    <w:rsid w:val="000E6D82"/>
    <w:rsid w:val="000F012F"/>
    <w:rsid w:val="000F1C9E"/>
    <w:rsid w:val="000F25B5"/>
    <w:rsid w:val="000F28C3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107BC"/>
    <w:rsid w:val="00110A7E"/>
    <w:rsid w:val="00111338"/>
    <w:rsid w:val="00111C1F"/>
    <w:rsid w:val="00114B2F"/>
    <w:rsid w:val="001151E1"/>
    <w:rsid w:val="00115644"/>
    <w:rsid w:val="0011607B"/>
    <w:rsid w:val="00116596"/>
    <w:rsid w:val="0012013C"/>
    <w:rsid w:val="001226E8"/>
    <w:rsid w:val="00122AA9"/>
    <w:rsid w:val="0012337F"/>
    <w:rsid w:val="00123419"/>
    <w:rsid w:val="00130102"/>
    <w:rsid w:val="00130706"/>
    <w:rsid w:val="001319BF"/>
    <w:rsid w:val="0013228E"/>
    <w:rsid w:val="00132BDA"/>
    <w:rsid w:val="00133129"/>
    <w:rsid w:val="00133443"/>
    <w:rsid w:val="00133C4E"/>
    <w:rsid w:val="00133C5A"/>
    <w:rsid w:val="001357C0"/>
    <w:rsid w:val="001361D4"/>
    <w:rsid w:val="001369F9"/>
    <w:rsid w:val="00137146"/>
    <w:rsid w:val="001375B1"/>
    <w:rsid w:val="0014069E"/>
    <w:rsid w:val="00140DD9"/>
    <w:rsid w:val="00141787"/>
    <w:rsid w:val="00142DA5"/>
    <w:rsid w:val="00144E66"/>
    <w:rsid w:val="001469E2"/>
    <w:rsid w:val="00147368"/>
    <w:rsid w:val="001503F5"/>
    <w:rsid w:val="001508A1"/>
    <w:rsid w:val="0015231B"/>
    <w:rsid w:val="00153337"/>
    <w:rsid w:val="00154A8F"/>
    <w:rsid w:val="00155EF4"/>
    <w:rsid w:val="00156A86"/>
    <w:rsid w:val="00160307"/>
    <w:rsid w:val="00162194"/>
    <w:rsid w:val="00163D9E"/>
    <w:rsid w:val="00164AE9"/>
    <w:rsid w:val="00165CF1"/>
    <w:rsid w:val="001663CD"/>
    <w:rsid w:val="00167118"/>
    <w:rsid w:val="001671DC"/>
    <w:rsid w:val="00167685"/>
    <w:rsid w:val="001676BF"/>
    <w:rsid w:val="0017006E"/>
    <w:rsid w:val="001701A1"/>
    <w:rsid w:val="001704F1"/>
    <w:rsid w:val="001739A9"/>
    <w:rsid w:val="0017514C"/>
    <w:rsid w:val="00180537"/>
    <w:rsid w:val="00180B52"/>
    <w:rsid w:val="0018122E"/>
    <w:rsid w:val="001829BC"/>
    <w:rsid w:val="00182B8E"/>
    <w:rsid w:val="001847A6"/>
    <w:rsid w:val="001853C2"/>
    <w:rsid w:val="0018556C"/>
    <w:rsid w:val="00185FE1"/>
    <w:rsid w:val="00186C8D"/>
    <w:rsid w:val="00187B84"/>
    <w:rsid w:val="001903B4"/>
    <w:rsid w:val="001903EF"/>
    <w:rsid w:val="00191BFD"/>
    <w:rsid w:val="00191DA5"/>
    <w:rsid w:val="00193FAA"/>
    <w:rsid w:val="001940B9"/>
    <w:rsid w:val="00194814"/>
    <w:rsid w:val="00194BBF"/>
    <w:rsid w:val="00194D64"/>
    <w:rsid w:val="001A0889"/>
    <w:rsid w:val="001A12DD"/>
    <w:rsid w:val="001A1681"/>
    <w:rsid w:val="001A2DCB"/>
    <w:rsid w:val="001A5808"/>
    <w:rsid w:val="001A71DD"/>
    <w:rsid w:val="001A7D2C"/>
    <w:rsid w:val="001B02A6"/>
    <w:rsid w:val="001B086F"/>
    <w:rsid w:val="001B230F"/>
    <w:rsid w:val="001B291D"/>
    <w:rsid w:val="001B2D87"/>
    <w:rsid w:val="001B3094"/>
    <w:rsid w:val="001B5278"/>
    <w:rsid w:val="001B6687"/>
    <w:rsid w:val="001C1BA1"/>
    <w:rsid w:val="001C266E"/>
    <w:rsid w:val="001C2683"/>
    <w:rsid w:val="001C38AB"/>
    <w:rsid w:val="001C4598"/>
    <w:rsid w:val="001C6580"/>
    <w:rsid w:val="001C783A"/>
    <w:rsid w:val="001C7E84"/>
    <w:rsid w:val="001D10CE"/>
    <w:rsid w:val="001D223A"/>
    <w:rsid w:val="001D24D4"/>
    <w:rsid w:val="001D2DD8"/>
    <w:rsid w:val="001D52F0"/>
    <w:rsid w:val="001D55C9"/>
    <w:rsid w:val="001D5981"/>
    <w:rsid w:val="001D685B"/>
    <w:rsid w:val="001D77FC"/>
    <w:rsid w:val="001D78B8"/>
    <w:rsid w:val="001D7A29"/>
    <w:rsid w:val="001E2A75"/>
    <w:rsid w:val="001E2E91"/>
    <w:rsid w:val="001E352E"/>
    <w:rsid w:val="001F0989"/>
    <w:rsid w:val="001F1A87"/>
    <w:rsid w:val="001F2A20"/>
    <w:rsid w:val="001F2AF0"/>
    <w:rsid w:val="001F3050"/>
    <w:rsid w:val="001F3AFC"/>
    <w:rsid w:val="001F4A09"/>
    <w:rsid w:val="001F4E51"/>
    <w:rsid w:val="001F5FB6"/>
    <w:rsid w:val="001F6952"/>
    <w:rsid w:val="00201308"/>
    <w:rsid w:val="00202A32"/>
    <w:rsid w:val="00203069"/>
    <w:rsid w:val="002038DE"/>
    <w:rsid w:val="002039A6"/>
    <w:rsid w:val="00203C9C"/>
    <w:rsid w:val="00204E0E"/>
    <w:rsid w:val="00205586"/>
    <w:rsid w:val="002056D9"/>
    <w:rsid w:val="00205A34"/>
    <w:rsid w:val="00205CE7"/>
    <w:rsid w:val="0020625A"/>
    <w:rsid w:val="002068D4"/>
    <w:rsid w:val="00207D6E"/>
    <w:rsid w:val="0021066D"/>
    <w:rsid w:val="00211771"/>
    <w:rsid w:val="00211E8F"/>
    <w:rsid w:val="00212D72"/>
    <w:rsid w:val="00213DA3"/>
    <w:rsid w:val="002159CA"/>
    <w:rsid w:val="002169D4"/>
    <w:rsid w:val="00217D4B"/>
    <w:rsid w:val="00220126"/>
    <w:rsid w:val="0022089C"/>
    <w:rsid w:val="00221016"/>
    <w:rsid w:val="00221967"/>
    <w:rsid w:val="002231DB"/>
    <w:rsid w:val="00223CF4"/>
    <w:rsid w:val="0022649B"/>
    <w:rsid w:val="00226B2C"/>
    <w:rsid w:val="00227D9F"/>
    <w:rsid w:val="0023033B"/>
    <w:rsid w:val="0023060D"/>
    <w:rsid w:val="00230FF8"/>
    <w:rsid w:val="00231D80"/>
    <w:rsid w:val="002322AF"/>
    <w:rsid w:val="00232F10"/>
    <w:rsid w:val="002331C1"/>
    <w:rsid w:val="00241D0F"/>
    <w:rsid w:val="00241F95"/>
    <w:rsid w:val="002420B1"/>
    <w:rsid w:val="00242188"/>
    <w:rsid w:val="0024219E"/>
    <w:rsid w:val="00242EF8"/>
    <w:rsid w:val="002452FC"/>
    <w:rsid w:val="002454CB"/>
    <w:rsid w:val="00245997"/>
    <w:rsid w:val="00245BE6"/>
    <w:rsid w:val="0024625C"/>
    <w:rsid w:val="00246366"/>
    <w:rsid w:val="0024781D"/>
    <w:rsid w:val="0025038B"/>
    <w:rsid w:val="00250FEF"/>
    <w:rsid w:val="00254354"/>
    <w:rsid w:val="00256046"/>
    <w:rsid w:val="002568E6"/>
    <w:rsid w:val="00257060"/>
    <w:rsid w:val="0025752B"/>
    <w:rsid w:val="00257C11"/>
    <w:rsid w:val="002613C8"/>
    <w:rsid w:val="00261870"/>
    <w:rsid w:val="00262134"/>
    <w:rsid w:val="00262C42"/>
    <w:rsid w:val="002636C2"/>
    <w:rsid w:val="00264379"/>
    <w:rsid w:val="002646BD"/>
    <w:rsid w:val="00272FBC"/>
    <w:rsid w:val="002734DE"/>
    <w:rsid w:val="00273900"/>
    <w:rsid w:val="00273D7E"/>
    <w:rsid w:val="00274843"/>
    <w:rsid w:val="00274A7E"/>
    <w:rsid w:val="0027575B"/>
    <w:rsid w:val="00275E64"/>
    <w:rsid w:val="00277E83"/>
    <w:rsid w:val="002806F7"/>
    <w:rsid w:val="002829B2"/>
    <w:rsid w:val="00283D4D"/>
    <w:rsid w:val="00283D64"/>
    <w:rsid w:val="00285186"/>
    <w:rsid w:val="00285DE3"/>
    <w:rsid w:val="00285F51"/>
    <w:rsid w:val="00286142"/>
    <w:rsid w:val="0029312F"/>
    <w:rsid w:val="00293A2B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4084"/>
    <w:rsid w:val="002D14F3"/>
    <w:rsid w:val="002D4C20"/>
    <w:rsid w:val="002D549B"/>
    <w:rsid w:val="002D6213"/>
    <w:rsid w:val="002D65C2"/>
    <w:rsid w:val="002D6D1C"/>
    <w:rsid w:val="002D7F87"/>
    <w:rsid w:val="002E018F"/>
    <w:rsid w:val="002E09EC"/>
    <w:rsid w:val="002E25AC"/>
    <w:rsid w:val="002E2ABA"/>
    <w:rsid w:val="002E4F49"/>
    <w:rsid w:val="002E5083"/>
    <w:rsid w:val="002E533D"/>
    <w:rsid w:val="002E6CF9"/>
    <w:rsid w:val="002E7B48"/>
    <w:rsid w:val="002F1532"/>
    <w:rsid w:val="002F41DD"/>
    <w:rsid w:val="002F447E"/>
    <w:rsid w:val="002F44FC"/>
    <w:rsid w:val="002F4C37"/>
    <w:rsid w:val="002F5767"/>
    <w:rsid w:val="003008C5"/>
    <w:rsid w:val="0030224C"/>
    <w:rsid w:val="003049AC"/>
    <w:rsid w:val="00304C34"/>
    <w:rsid w:val="003054B9"/>
    <w:rsid w:val="00305CE3"/>
    <w:rsid w:val="00307226"/>
    <w:rsid w:val="003104E2"/>
    <w:rsid w:val="003104E7"/>
    <w:rsid w:val="00311237"/>
    <w:rsid w:val="00311A17"/>
    <w:rsid w:val="00312174"/>
    <w:rsid w:val="00312623"/>
    <w:rsid w:val="003127E4"/>
    <w:rsid w:val="00312D80"/>
    <w:rsid w:val="00313506"/>
    <w:rsid w:val="00314FCA"/>
    <w:rsid w:val="00316280"/>
    <w:rsid w:val="00322377"/>
    <w:rsid w:val="003235B5"/>
    <w:rsid w:val="00325C45"/>
    <w:rsid w:val="00326332"/>
    <w:rsid w:val="00326470"/>
    <w:rsid w:val="00326F10"/>
    <w:rsid w:val="00327F13"/>
    <w:rsid w:val="00330FB1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04AE"/>
    <w:rsid w:val="00341E8F"/>
    <w:rsid w:val="00343638"/>
    <w:rsid w:val="0034540B"/>
    <w:rsid w:val="00345BC4"/>
    <w:rsid w:val="003500B2"/>
    <w:rsid w:val="00351938"/>
    <w:rsid w:val="00352CDF"/>
    <w:rsid w:val="00353012"/>
    <w:rsid w:val="003535B9"/>
    <w:rsid w:val="0035560C"/>
    <w:rsid w:val="00356B21"/>
    <w:rsid w:val="00356BA9"/>
    <w:rsid w:val="00360872"/>
    <w:rsid w:val="00360959"/>
    <w:rsid w:val="00360B2B"/>
    <w:rsid w:val="00360DC4"/>
    <w:rsid w:val="00364047"/>
    <w:rsid w:val="0036477A"/>
    <w:rsid w:val="003656BD"/>
    <w:rsid w:val="003660CA"/>
    <w:rsid w:val="003661DF"/>
    <w:rsid w:val="0036648E"/>
    <w:rsid w:val="00367394"/>
    <w:rsid w:val="00370265"/>
    <w:rsid w:val="00370A14"/>
    <w:rsid w:val="00371411"/>
    <w:rsid w:val="00371E61"/>
    <w:rsid w:val="00372C33"/>
    <w:rsid w:val="00373DDB"/>
    <w:rsid w:val="003768CB"/>
    <w:rsid w:val="00377710"/>
    <w:rsid w:val="00381D1E"/>
    <w:rsid w:val="00382364"/>
    <w:rsid w:val="0038282E"/>
    <w:rsid w:val="00382E30"/>
    <w:rsid w:val="00383704"/>
    <w:rsid w:val="00385D5E"/>
    <w:rsid w:val="003862AA"/>
    <w:rsid w:val="00386A08"/>
    <w:rsid w:val="00387020"/>
    <w:rsid w:val="00387AEA"/>
    <w:rsid w:val="00390286"/>
    <w:rsid w:val="003941FB"/>
    <w:rsid w:val="003951AA"/>
    <w:rsid w:val="0039537B"/>
    <w:rsid w:val="003954AC"/>
    <w:rsid w:val="0039576A"/>
    <w:rsid w:val="00396491"/>
    <w:rsid w:val="003A0C12"/>
    <w:rsid w:val="003A2620"/>
    <w:rsid w:val="003A2F61"/>
    <w:rsid w:val="003A4532"/>
    <w:rsid w:val="003A58EA"/>
    <w:rsid w:val="003A6241"/>
    <w:rsid w:val="003A72D5"/>
    <w:rsid w:val="003A7C22"/>
    <w:rsid w:val="003B0695"/>
    <w:rsid w:val="003B09EC"/>
    <w:rsid w:val="003B2221"/>
    <w:rsid w:val="003B2385"/>
    <w:rsid w:val="003B319F"/>
    <w:rsid w:val="003B3A9B"/>
    <w:rsid w:val="003B46E6"/>
    <w:rsid w:val="003B5803"/>
    <w:rsid w:val="003B62E6"/>
    <w:rsid w:val="003B6FC1"/>
    <w:rsid w:val="003B7DB7"/>
    <w:rsid w:val="003C16DD"/>
    <w:rsid w:val="003C29A7"/>
    <w:rsid w:val="003C2A99"/>
    <w:rsid w:val="003C3F6A"/>
    <w:rsid w:val="003C50F8"/>
    <w:rsid w:val="003C7699"/>
    <w:rsid w:val="003C77A4"/>
    <w:rsid w:val="003C7967"/>
    <w:rsid w:val="003D144F"/>
    <w:rsid w:val="003D443F"/>
    <w:rsid w:val="003D4447"/>
    <w:rsid w:val="003D48DA"/>
    <w:rsid w:val="003D57E2"/>
    <w:rsid w:val="003D67DE"/>
    <w:rsid w:val="003D69BC"/>
    <w:rsid w:val="003D6D70"/>
    <w:rsid w:val="003D7F3B"/>
    <w:rsid w:val="003E3367"/>
    <w:rsid w:val="003E3B5A"/>
    <w:rsid w:val="003E3DF3"/>
    <w:rsid w:val="003E439E"/>
    <w:rsid w:val="003E471D"/>
    <w:rsid w:val="003E54AE"/>
    <w:rsid w:val="003E60D6"/>
    <w:rsid w:val="003E669C"/>
    <w:rsid w:val="003F3214"/>
    <w:rsid w:val="003F3D5B"/>
    <w:rsid w:val="003F3E1A"/>
    <w:rsid w:val="003F56F9"/>
    <w:rsid w:val="003F57C1"/>
    <w:rsid w:val="003F5B53"/>
    <w:rsid w:val="003F7A4B"/>
    <w:rsid w:val="00400101"/>
    <w:rsid w:val="00400CED"/>
    <w:rsid w:val="0040367D"/>
    <w:rsid w:val="0040410F"/>
    <w:rsid w:val="00405083"/>
    <w:rsid w:val="0040531E"/>
    <w:rsid w:val="0040595E"/>
    <w:rsid w:val="00405E4F"/>
    <w:rsid w:val="00406EBC"/>
    <w:rsid w:val="00410111"/>
    <w:rsid w:val="00410A2B"/>
    <w:rsid w:val="00414244"/>
    <w:rsid w:val="00414AC4"/>
    <w:rsid w:val="00414D4E"/>
    <w:rsid w:val="00414DD2"/>
    <w:rsid w:val="00415262"/>
    <w:rsid w:val="00416577"/>
    <w:rsid w:val="004168C6"/>
    <w:rsid w:val="00417207"/>
    <w:rsid w:val="00417E14"/>
    <w:rsid w:val="00421226"/>
    <w:rsid w:val="004228B7"/>
    <w:rsid w:val="00423104"/>
    <w:rsid w:val="004231C7"/>
    <w:rsid w:val="00424F2E"/>
    <w:rsid w:val="004254B2"/>
    <w:rsid w:val="00425C47"/>
    <w:rsid w:val="00426E89"/>
    <w:rsid w:val="0043185B"/>
    <w:rsid w:val="00432362"/>
    <w:rsid w:val="004323C3"/>
    <w:rsid w:val="00432D4F"/>
    <w:rsid w:val="004346AA"/>
    <w:rsid w:val="004360E3"/>
    <w:rsid w:val="00437366"/>
    <w:rsid w:val="00437EBC"/>
    <w:rsid w:val="00442253"/>
    <w:rsid w:val="00443167"/>
    <w:rsid w:val="0044372B"/>
    <w:rsid w:val="0044409B"/>
    <w:rsid w:val="00444213"/>
    <w:rsid w:val="0044582C"/>
    <w:rsid w:val="00451EA6"/>
    <w:rsid w:val="0045244E"/>
    <w:rsid w:val="0045249C"/>
    <w:rsid w:val="00452E6C"/>
    <w:rsid w:val="00452F69"/>
    <w:rsid w:val="00453A51"/>
    <w:rsid w:val="00453F50"/>
    <w:rsid w:val="00455E5F"/>
    <w:rsid w:val="00457DA6"/>
    <w:rsid w:val="00460264"/>
    <w:rsid w:val="004616AC"/>
    <w:rsid w:val="00461D68"/>
    <w:rsid w:val="00462965"/>
    <w:rsid w:val="00462BEE"/>
    <w:rsid w:val="00463E8A"/>
    <w:rsid w:val="00464FDC"/>
    <w:rsid w:val="0046598B"/>
    <w:rsid w:val="0046753C"/>
    <w:rsid w:val="004712F0"/>
    <w:rsid w:val="00473C1F"/>
    <w:rsid w:val="004765A0"/>
    <w:rsid w:val="00480017"/>
    <w:rsid w:val="00483A99"/>
    <w:rsid w:val="004848CE"/>
    <w:rsid w:val="00484E72"/>
    <w:rsid w:val="00485044"/>
    <w:rsid w:val="004865EF"/>
    <w:rsid w:val="00490365"/>
    <w:rsid w:val="00491AFB"/>
    <w:rsid w:val="004932AA"/>
    <w:rsid w:val="00493887"/>
    <w:rsid w:val="004940D9"/>
    <w:rsid w:val="00494AFF"/>
    <w:rsid w:val="00495977"/>
    <w:rsid w:val="00495E70"/>
    <w:rsid w:val="00496261"/>
    <w:rsid w:val="00496B49"/>
    <w:rsid w:val="00497464"/>
    <w:rsid w:val="004A006D"/>
    <w:rsid w:val="004A07B0"/>
    <w:rsid w:val="004A0B92"/>
    <w:rsid w:val="004A1F1C"/>
    <w:rsid w:val="004A3C67"/>
    <w:rsid w:val="004A4568"/>
    <w:rsid w:val="004A4C24"/>
    <w:rsid w:val="004A5032"/>
    <w:rsid w:val="004A5296"/>
    <w:rsid w:val="004A6064"/>
    <w:rsid w:val="004A66F2"/>
    <w:rsid w:val="004B0B6F"/>
    <w:rsid w:val="004B3D89"/>
    <w:rsid w:val="004B41EF"/>
    <w:rsid w:val="004B44AA"/>
    <w:rsid w:val="004B457C"/>
    <w:rsid w:val="004B4E55"/>
    <w:rsid w:val="004B5A8A"/>
    <w:rsid w:val="004C27F4"/>
    <w:rsid w:val="004C4A4F"/>
    <w:rsid w:val="004C4DE8"/>
    <w:rsid w:val="004C5C46"/>
    <w:rsid w:val="004C6E06"/>
    <w:rsid w:val="004D00CD"/>
    <w:rsid w:val="004D02E0"/>
    <w:rsid w:val="004D04DF"/>
    <w:rsid w:val="004D1D7B"/>
    <w:rsid w:val="004D239B"/>
    <w:rsid w:val="004D2D5E"/>
    <w:rsid w:val="004D51C8"/>
    <w:rsid w:val="004D674E"/>
    <w:rsid w:val="004D7A04"/>
    <w:rsid w:val="004E0C79"/>
    <w:rsid w:val="004E1590"/>
    <w:rsid w:val="004E259A"/>
    <w:rsid w:val="004E292C"/>
    <w:rsid w:val="004E2CF8"/>
    <w:rsid w:val="004E3CB3"/>
    <w:rsid w:val="004E43C1"/>
    <w:rsid w:val="004E59DA"/>
    <w:rsid w:val="004E61D4"/>
    <w:rsid w:val="004E70FD"/>
    <w:rsid w:val="004F0C6D"/>
    <w:rsid w:val="004F319D"/>
    <w:rsid w:val="004F46BF"/>
    <w:rsid w:val="004F5AD7"/>
    <w:rsid w:val="004F6562"/>
    <w:rsid w:val="00500D39"/>
    <w:rsid w:val="00501358"/>
    <w:rsid w:val="00501670"/>
    <w:rsid w:val="00502BC8"/>
    <w:rsid w:val="00502D7C"/>
    <w:rsid w:val="00504753"/>
    <w:rsid w:val="00506070"/>
    <w:rsid w:val="005060A1"/>
    <w:rsid w:val="00506F09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4700"/>
    <w:rsid w:val="00534B02"/>
    <w:rsid w:val="0053584F"/>
    <w:rsid w:val="0053632D"/>
    <w:rsid w:val="00536F61"/>
    <w:rsid w:val="0053727A"/>
    <w:rsid w:val="00540315"/>
    <w:rsid w:val="00541298"/>
    <w:rsid w:val="00543854"/>
    <w:rsid w:val="00544066"/>
    <w:rsid w:val="00544C93"/>
    <w:rsid w:val="00544D7C"/>
    <w:rsid w:val="005452C2"/>
    <w:rsid w:val="00545422"/>
    <w:rsid w:val="0054576C"/>
    <w:rsid w:val="00546399"/>
    <w:rsid w:val="00547F43"/>
    <w:rsid w:val="0055177A"/>
    <w:rsid w:val="00551870"/>
    <w:rsid w:val="00551E4A"/>
    <w:rsid w:val="005540D0"/>
    <w:rsid w:val="00555ABB"/>
    <w:rsid w:val="005563A4"/>
    <w:rsid w:val="00556FB3"/>
    <w:rsid w:val="005607AA"/>
    <w:rsid w:val="0056096E"/>
    <w:rsid w:val="0056225C"/>
    <w:rsid w:val="0056308E"/>
    <w:rsid w:val="00563708"/>
    <w:rsid w:val="005645EF"/>
    <w:rsid w:val="005657F5"/>
    <w:rsid w:val="00565B35"/>
    <w:rsid w:val="0056747C"/>
    <w:rsid w:val="00567D3D"/>
    <w:rsid w:val="005701B8"/>
    <w:rsid w:val="005708A9"/>
    <w:rsid w:val="00571B55"/>
    <w:rsid w:val="005724D1"/>
    <w:rsid w:val="00574144"/>
    <w:rsid w:val="0057478A"/>
    <w:rsid w:val="00574A60"/>
    <w:rsid w:val="00574FE1"/>
    <w:rsid w:val="005775A8"/>
    <w:rsid w:val="00577E97"/>
    <w:rsid w:val="00580142"/>
    <w:rsid w:val="00582B65"/>
    <w:rsid w:val="005844E9"/>
    <w:rsid w:val="00585C33"/>
    <w:rsid w:val="00585D80"/>
    <w:rsid w:val="005874CE"/>
    <w:rsid w:val="00590738"/>
    <w:rsid w:val="00590C51"/>
    <w:rsid w:val="00592B45"/>
    <w:rsid w:val="00593809"/>
    <w:rsid w:val="00593BB0"/>
    <w:rsid w:val="00593C4A"/>
    <w:rsid w:val="00593CEF"/>
    <w:rsid w:val="005956B4"/>
    <w:rsid w:val="00595F1D"/>
    <w:rsid w:val="00596B7E"/>
    <w:rsid w:val="00597714"/>
    <w:rsid w:val="00597C34"/>
    <w:rsid w:val="005A0D9F"/>
    <w:rsid w:val="005A584A"/>
    <w:rsid w:val="005A6AC0"/>
    <w:rsid w:val="005A7E64"/>
    <w:rsid w:val="005B155B"/>
    <w:rsid w:val="005B2479"/>
    <w:rsid w:val="005B35AD"/>
    <w:rsid w:val="005B424C"/>
    <w:rsid w:val="005B47B9"/>
    <w:rsid w:val="005B4A5D"/>
    <w:rsid w:val="005B54C2"/>
    <w:rsid w:val="005B5E6E"/>
    <w:rsid w:val="005B6FC2"/>
    <w:rsid w:val="005C15A4"/>
    <w:rsid w:val="005C1DD6"/>
    <w:rsid w:val="005C2661"/>
    <w:rsid w:val="005C29B3"/>
    <w:rsid w:val="005C552B"/>
    <w:rsid w:val="005C6C21"/>
    <w:rsid w:val="005D09F9"/>
    <w:rsid w:val="005D22C5"/>
    <w:rsid w:val="005D42D5"/>
    <w:rsid w:val="005D7190"/>
    <w:rsid w:val="005E241E"/>
    <w:rsid w:val="005E4DFD"/>
    <w:rsid w:val="005E6BBB"/>
    <w:rsid w:val="005E71DF"/>
    <w:rsid w:val="005E7746"/>
    <w:rsid w:val="005E78AE"/>
    <w:rsid w:val="005F4743"/>
    <w:rsid w:val="005F7147"/>
    <w:rsid w:val="005F7A26"/>
    <w:rsid w:val="00600341"/>
    <w:rsid w:val="006011B5"/>
    <w:rsid w:val="00604991"/>
    <w:rsid w:val="00604E61"/>
    <w:rsid w:val="00605378"/>
    <w:rsid w:val="00605582"/>
    <w:rsid w:val="0060690C"/>
    <w:rsid w:val="006069DC"/>
    <w:rsid w:val="00610837"/>
    <w:rsid w:val="00612DD5"/>
    <w:rsid w:val="00614A69"/>
    <w:rsid w:val="00615443"/>
    <w:rsid w:val="006173D8"/>
    <w:rsid w:val="00621955"/>
    <w:rsid w:val="0062291D"/>
    <w:rsid w:val="00623373"/>
    <w:rsid w:val="00625736"/>
    <w:rsid w:val="00625ACF"/>
    <w:rsid w:val="00626074"/>
    <w:rsid w:val="006277C6"/>
    <w:rsid w:val="00634096"/>
    <w:rsid w:val="0063548D"/>
    <w:rsid w:val="0063709D"/>
    <w:rsid w:val="00637923"/>
    <w:rsid w:val="00641D7E"/>
    <w:rsid w:val="00642446"/>
    <w:rsid w:val="00642812"/>
    <w:rsid w:val="006428D8"/>
    <w:rsid w:val="006428ED"/>
    <w:rsid w:val="00643D3E"/>
    <w:rsid w:val="006443C1"/>
    <w:rsid w:val="00644405"/>
    <w:rsid w:val="00644D3A"/>
    <w:rsid w:val="0065055C"/>
    <w:rsid w:val="00651D37"/>
    <w:rsid w:val="0065211D"/>
    <w:rsid w:val="006531A7"/>
    <w:rsid w:val="00653A83"/>
    <w:rsid w:val="00653C19"/>
    <w:rsid w:val="006563C9"/>
    <w:rsid w:val="006568E1"/>
    <w:rsid w:val="00656C77"/>
    <w:rsid w:val="00657508"/>
    <w:rsid w:val="00661166"/>
    <w:rsid w:val="0066159B"/>
    <w:rsid w:val="00661DC8"/>
    <w:rsid w:val="006630B5"/>
    <w:rsid w:val="006638C6"/>
    <w:rsid w:val="00663FA0"/>
    <w:rsid w:val="00666CF7"/>
    <w:rsid w:val="0067047A"/>
    <w:rsid w:val="0067051F"/>
    <w:rsid w:val="00670F61"/>
    <w:rsid w:val="006719E8"/>
    <w:rsid w:val="00671E51"/>
    <w:rsid w:val="00671FA5"/>
    <w:rsid w:val="006733CD"/>
    <w:rsid w:val="006741E8"/>
    <w:rsid w:val="006749D0"/>
    <w:rsid w:val="00675207"/>
    <w:rsid w:val="006755CE"/>
    <w:rsid w:val="00675F7B"/>
    <w:rsid w:val="00676A43"/>
    <w:rsid w:val="0067716A"/>
    <w:rsid w:val="00677D6F"/>
    <w:rsid w:val="00680EE7"/>
    <w:rsid w:val="00682F6D"/>
    <w:rsid w:val="00683E3D"/>
    <w:rsid w:val="00684AD6"/>
    <w:rsid w:val="00686F47"/>
    <w:rsid w:val="00686F7E"/>
    <w:rsid w:val="00690371"/>
    <w:rsid w:val="006912AE"/>
    <w:rsid w:val="0069461C"/>
    <w:rsid w:val="006961A9"/>
    <w:rsid w:val="00697C3D"/>
    <w:rsid w:val="006A1247"/>
    <w:rsid w:val="006A4E5A"/>
    <w:rsid w:val="006A4F88"/>
    <w:rsid w:val="006A68CA"/>
    <w:rsid w:val="006A6A4E"/>
    <w:rsid w:val="006B42C5"/>
    <w:rsid w:val="006B4E9B"/>
    <w:rsid w:val="006B6CD7"/>
    <w:rsid w:val="006B757D"/>
    <w:rsid w:val="006C0AF8"/>
    <w:rsid w:val="006C26B9"/>
    <w:rsid w:val="006C4292"/>
    <w:rsid w:val="006C48C3"/>
    <w:rsid w:val="006C5DB8"/>
    <w:rsid w:val="006D08A8"/>
    <w:rsid w:val="006D2B43"/>
    <w:rsid w:val="006D322D"/>
    <w:rsid w:val="006D6068"/>
    <w:rsid w:val="006D7098"/>
    <w:rsid w:val="006E109C"/>
    <w:rsid w:val="006E11C1"/>
    <w:rsid w:val="006E2758"/>
    <w:rsid w:val="006E27AC"/>
    <w:rsid w:val="006E3375"/>
    <w:rsid w:val="006E5D82"/>
    <w:rsid w:val="006E7AB0"/>
    <w:rsid w:val="006F00F9"/>
    <w:rsid w:val="006F0891"/>
    <w:rsid w:val="006F0FFF"/>
    <w:rsid w:val="006F2932"/>
    <w:rsid w:val="006F4235"/>
    <w:rsid w:val="006F5586"/>
    <w:rsid w:val="006F623B"/>
    <w:rsid w:val="006F6276"/>
    <w:rsid w:val="006F793B"/>
    <w:rsid w:val="007005C4"/>
    <w:rsid w:val="007020E4"/>
    <w:rsid w:val="00702AD6"/>
    <w:rsid w:val="00702E85"/>
    <w:rsid w:val="00702EB0"/>
    <w:rsid w:val="00705232"/>
    <w:rsid w:val="00706A64"/>
    <w:rsid w:val="00707675"/>
    <w:rsid w:val="007101CE"/>
    <w:rsid w:val="00715C22"/>
    <w:rsid w:val="007174F7"/>
    <w:rsid w:val="007220EB"/>
    <w:rsid w:val="00724B82"/>
    <w:rsid w:val="007260C5"/>
    <w:rsid w:val="00730246"/>
    <w:rsid w:val="00730268"/>
    <w:rsid w:val="00730375"/>
    <w:rsid w:val="00730780"/>
    <w:rsid w:val="00730E3B"/>
    <w:rsid w:val="00731546"/>
    <w:rsid w:val="00731B39"/>
    <w:rsid w:val="00732521"/>
    <w:rsid w:val="00732CBC"/>
    <w:rsid w:val="00734548"/>
    <w:rsid w:val="007353E6"/>
    <w:rsid w:val="00735D00"/>
    <w:rsid w:val="00737413"/>
    <w:rsid w:val="007414F1"/>
    <w:rsid w:val="007416B5"/>
    <w:rsid w:val="00743E8C"/>
    <w:rsid w:val="00744F4F"/>
    <w:rsid w:val="00745609"/>
    <w:rsid w:val="00745A9E"/>
    <w:rsid w:val="00745E1B"/>
    <w:rsid w:val="0075044C"/>
    <w:rsid w:val="00750B24"/>
    <w:rsid w:val="00751122"/>
    <w:rsid w:val="00751705"/>
    <w:rsid w:val="0075243B"/>
    <w:rsid w:val="00756EFF"/>
    <w:rsid w:val="00760334"/>
    <w:rsid w:val="007640DF"/>
    <w:rsid w:val="007665E1"/>
    <w:rsid w:val="00766914"/>
    <w:rsid w:val="00770BB4"/>
    <w:rsid w:val="00771212"/>
    <w:rsid w:val="00772995"/>
    <w:rsid w:val="007759D7"/>
    <w:rsid w:val="00776B8F"/>
    <w:rsid w:val="007818DF"/>
    <w:rsid w:val="00782BF2"/>
    <w:rsid w:val="007830ED"/>
    <w:rsid w:val="00783673"/>
    <w:rsid w:val="00783990"/>
    <w:rsid w:val="00783BFD"/>
    <w:rsid w:val="00786FDA"/>
    <w:rsid w:val="007873D0"/>
    <w:rsid w:val="00787AF3"/>
    <w:rsid w:val="00790C22"/>
    <w:rsid w:val="00791E9D"/>
    <w:rsid w:val="00792A39"/>
    <w:rsid w:val="00793093"/>
    <w:rsid w:val="00793BA3"/>
    <w:rsid w:val="00795629"/>
    <w:rsid w:val="007961D9"/>
    <w:rsid w:val="00796E89"/>
    <w:rsid w:val="00796E95"/>
    <w:rsid w:val="00797164"/>
    <w:rsid w:val="007972D6"/>
    <w:rsid w:val="007A01DF"/>
    <w:rsid w:val="007A14D6"/>
    <w:rsid w:val="007A240D"/>
    <w:rsid w:val="007A26C0"/>
    <w:rsid w:val="007A52A6"/>
    <w:rsid w:val="007A606A"/>
    <w:rsid w:val="007A6BC3"/>
    <w:rsid w:val="007A745A"/>
    <w:rsid w:val="007A7913"/>
    <w:rsid w:val="007A7E7C"/>
    <w:rsid w:val="007B3469"/>
    <w:rsid w:val="007B464F"/>
    <w:rsid w:val="007B50D7"/>
    <w:rsid w:val="007B53E2"/>
    <w:rsid w:val="007B6536"/>
    <w:rsid w:val="007B70E1"/>
    <w:rsid w:val="007C043B"/>
    <w:rsid w:val="007C145D"/>
    <w:rsid w:val="007C317C"/>
    <w:rsid w:val="007C3D32"/>
    <w:rsid w:val="007C4580"/>
    <w:rsid w:val="007C5225"/>
    <w:rsid w:val="007C5B68"/>
    <w:rsid w:val="007C5BA2"/>
    <w:rsid w:val="007C6F94"/>
    <w:rsid w:val="007D0181"/>
    <w:rsid w:val="007D018F"/>
    <w:rsid w:val="007D08D2"/>
    <w:rsid w:val="007D0B28"/>
    <w:rsid w:val="007D37B6"/>
    <w:rsid w:val="007D3FC4"/>
    <w:rsid w:val="007D4B8F"/>
    <w:rsid w:val="007D5C50"/>
    <w:rsid w:val="007D7106"/>
    <w:rsid w:val="007E02C9"/>
    <w:rsid w:val="007E180B"/>
    <w:rsid w:val="007E2981"/>
    <w:rsid w:val="007E2D94"/>
    <w:rsid w:val="007E3059"/>
    <w:rsid w:val="007E369B"/>
    <w:rsid w:val="007E47D5"/>
    <w:rsid w:val="007E50F0"/>
    <w:rsid w:val="007E6ED6"/>
    <w:rsid w:val="007E744A"/>
    <w:rsid w:val="007F05AD"/>
    <w:rsid w:val="007F1CF9"/>
    <w:rsid w:val="007F379B"/>
    <w:rsid w:val="007F4FA4"/>
    <w:rsid w:val="007F5A94"/>
    <w:rsid w:val="007F5B8C"/>
    <w:rsid w:val="007F6BF0"/>
    <w:rsid w:val="007F781E"/>
    <w:rsid w:val="007F7E04"/>
    <w:rsid w:val="0080131F"/>
    <w:rsid w:val="00803484"/>
    <w:rsid w:val="00803578"/>
    <w:rsid w:val="00803B85"/>
    <w:rsid w:val="00804AA6"/>
    <w:rsid w:val="008057A0"/>
    <w:rsid w:val="00811F2D"/>
    <w:rsid w:val="00813691"/>
    <w:rsid w:val="00814E53"/>
    <w:rsid w:val="008150EB"/>
    <w:rsid w:val="008174BA"/>
    <w:rsid w:val="00820FA2"/>
    <w:rsid w:val="0082100A"/>
    <w:rsid w:val="00821467"/>
    <w:rsid w:val="00821B38"/>
    <w:rsid w:val="008231F9"/>
    <w:rsid w:val="00824BE9"/>
    <w:rsid w:val="00827AF8"/>
    <w:rsid w:val="00830472"/>
    <w:rsid w:val="00830AC3"/>
    <w:rsid w:val="00831041"/>
    <w:rsid w:val="00831C57"/>
    <w:rsid w:val="00831D41"/>
    <w:rsid w:val="00834957"/>
    <w:rsid w:val="00834A35"/>
    <w:rsid w:val="00834C32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3E68"/>
    <w:rsid w:val="00844773"/>
    <w:rsid w:val="00844C4E"/>
    <w:rsid w:val="008459D8"/>
    <w:rsid w:val="008460FE"/>
    <w:rsid w:val="00846C6F"/>
    <w:rsid w:val="00847783"/>
    <w:rsid w:val="00851949"/>
    <w:rsid w:val="00852242"/>
    <w:rsid w:val="00853D14"/>
    <w:rsid w:val="00853FB3"/>
    <w:rsid w:val="00854933"/>
    <w:rsid w:val="00854D99"/>
    <w:rsid w:val="00855AB6"/>
    <w:rsid w:val="008601B8"/>
    <w:rsid w:val="008658AD"/>
    <w:rsid w:val="00865CDC"/>
    <w:rsid w:val="00866C3F"/>
    <w:rsid w:val="00871D83"/>
    <w:rsid w:val="00872B97"/>
    <w:rsid w:val="00873CA1"/>
    <w:rsid w:val="00874627"/>
    <w:rsid w:val="00876CB6"/>
    <w:rsid w:val="00876E6A"/>
    <w:rsid w:val="008773C4"/>
    <w:rsid w:val="0087767C"/>
    <w:rsid w:val="00880894"/>
    <w:rsid w:val="00880F7D"/>
    <w:rsid w:val="008817F9"/>
    <w:rsid w:val="00881E9B"/>
    <w:rsid w:val="00884448"/>
    <w:rsid w:val="00884B1C"/>
    <w:rsid w:val="00890A24"/>
    <w:rsid w:val="00890C51"/>
    <w:rsid w:val="00891010"/>
    <w:rsid w:val="0089109D"/>
    <w:rsid w:val="00891136"/>
    <w:rsid w:val="00891400"/>
    <w:rsid w:val="00892967"/>
    <w:rsid w:val="00892A4F"/>
    <w:rsid w:val="008952B0"/>
    <w:rsid w:val="008953BE"/>
    <w:rsid w:val="00896594"/>
    <w:rsid w:val="00897AFC"/>
    <w:rsid w:val="008A1901"/>
    <w:rsid w:val="008A2948"/>
    <w:rsid w:val="008A4439"/>
    <w:rsid w:val="008A64C4"/>
    <w:rsid w:val="008A6F1B"/>
    <w:rsid w:val="008A7D88"/>
    <w:rsid w:val="008B0D52"/>
    <w:rsid w:val="008B1196"/>
    <w:rsid w:val="008B12DB"/>
    <w:rsid w:val="008B235C"/>
    <w:rsid w:val="008B4DF3"/>
    <w:rsid w:val="008C06F5"/>
    <w:rsid w:val="008C4674"/>
    <w:rsid w:val="008C50B7"/>
    <w:rsid w:val="008C6789"/>
    <w:rsid w:val="008C6B1B"/>
    <w:rsid w:val="008C6EF6"/>
    <w:rsid w:val="008D01AA"/>
    <w:rsid w:val="008D2546"/>
    <w:rsid w:val="008D3E1C"/>
    <w:rsid w:val="008D4976"/>
    <w:rsid w:val="008D4B50"/>
    <w:rsid w:val="008D4B77"/>
    <w:rsid w:val="008D5D99"/>
    <w:rsid w:val="008D75A0"/>
    <w:rsid w:val="008E0898"/>
    <w:rsid w:val="008E14A7"/>
    <w:rsid w:val="008E16C6"/>
    <w:rsid w:val="008E5809"/>
    <w:rsid w:val="008E7075"/>
    <w:rsid w:val="008F0A82"/>
    <w:rsid w:val="008F1256"/>
    <w:rsid w:val="008F21AE"/>
    <w:rsid w:val="008F26DF"/>
    <w:rsid w:val="008F5066"/>
    <w:rsid w:val="008F7413"/>
    <w:rsid w:val="008F7456"/>
    <w:rsid w:val="00901EE7"/>
    <w:rsid w:val="00901F24"/>
    <w:rsid w:val="00902517"/>
    <w:rsid w:val="0090263A"/>
    <w:rsid w:val="0090396E"/>
    <w:rsid w:val="009061F2"/>
    <w:rsid w:val="0091359B"/>
    <w:rsid w:val="009136C2"/>
    <w:rsid w:val="00914CE0"/>
    <w:rsid w:val="0091544A"/>
    <w:rsid w:val="00915D7C"/>
    <w:rsid w:val="00917BAF"/>
    <w:rsid w:val="00921938"/>
    <w:rsid w:val="0092391A"/>
    <w:rsid w:val="00926638"/>
    <w:rsid w:val="0092777D"/>
    <w:rsid w:val="00933150"/>
    <w:rsid w:val="009344EB"/>
    <w:rsid w:val="00934791"/>
    <w:rsid w:val="0093487E"/>
    <w:rsid w:val="009365F8"/>
    <w:rsid w:val="00941B2C"/>
    <w:rsid w:val="009429B8"/>
    <w:rsid w:val="00943BED"/>
    <w:rsid w:val="0094441E"/>
    <w:rsid w:val="009445C0"/>
    <w:rsid w:val="00945E08"/>
    <w:rsid w:val="0094610B"/>
    <w:rsid w:val="00946F11"/>
    <w:rsid w:val="00947C67"/>
    <w:rsid w:val="009502A0"/>
    <w:rsid w:val="00950757"/>
    <w:rsid w:val="009521BC"/>
    <w:rsid w:val="00953AC5"/>
    <w:rsid w:val="0095428B"/>
    <w:rsid w:val="009549BB"/>
    <w:rsid w:val="009551D0"/>
    <w:rsid w:val="0095523C"/>
    <w:rsid w:val="00955434"/>
    <w:rsid w:val="00955599"/>
    <w:rsid w:val="00955F50"/>
    <w:rsid w:val="00957840"/>
    <w:rsid w:val="00960C28"/>
    <w:rsid w:val="00961CF6"/>
    <w:rsid w:val="009621F0"/>
    <w:rsid w:val="00962486"/>
    <w:rsid w:val="00962A05"/>
    <w:rsid w:val="00964C53"/>
    <w:rsid w:val="0096652F"/>
    <w:rsid w:val="00966984"/>
    <w:rsid w:val="009672A1"/>
    <w:rsid w:val="00967A37"/>
    <w:rsid w:val="00967FC2"/>
    <w:rsid w:val="0097137F"/>
    <w:rsid w:val="00971682"/>
    <w:rsid w:val="00975A3C"/>
    <w:rsid w:val="00976FB5"/>
    <w:rsid w:val="009810FD"/>
    <w:rsid w:val="00981DF7"/>
    <w:rsid w:val="009833C1"/>
    <w:rsid w:val="00983A5F"/>
    <w:rsid w:val="0098656F"/>
    <w:rsid w:val="00986E50"/>
    <w:rsid w:val="0098700F"/>
    <w:rsid w:val="00993F25"/>
    <w:rsid w:val="0099464E"/>
    <w:rsid w:val="00994949"/>
    <w:rsid w:val="00996CC0"/>
    <w:rsid w:val="00997218"/>
    <w:rsid w:val="00997F94"/>
    <w:rsid w:val="009A01FC"/>
    <w:rsid w:val="009A0F88"/>
    <w:rsid w:val="009A376B"/>
    <w:rsid w:val="009A44DC"/>
    <w:rsid w:val="009A4FC3"/>
    <w:rsid w:val="009A5D28"/>
    <w:rsid w:val="009A6495"/>
    <w:rsid w:val="009A66DF"/>
    <w:rsid w:val="009A6F52"/>
    <w:rsid w:val="009B0A5D"/>
    <w:rsid w:val="009B3053"/>
    <w:rsid w:val="009B38C8"/>
    <w:rsid w:val="009B3A2F"/>
    <w:rsid w:val="009B3BBD"/>
    <w:rsid w:val="009B517B"/>
    <w:rsid w:val="009B52BC"/>
    <w:rsid w:val="009B68FA"/>
    <w:rsid w:val="009B7C1F"/>
    <w:rsid w:val="009C18AF"/>
    <w:rsid w:val="009C2E09"/>
    <w:rsid w:val="009C38FC"/>
    <w:rsid w:val="009C46C4"/>
    <w:rsid w:val="009C4702"/>
    <w:rsid w:val="009C479A"/>
    <w:rsid w:val="009C5314"/>
    <w:rsid w:val="009C56AB"/>
    <w:rsid w:val="009D3648"/>
    <w:rsid w:val="009D42B9"/>
    <w:rsid w:val="009D5F76"/>
    <w:rsid w:val="009D6994"/>
    <w:rsid w:val="009E09C9"/>
    <w:rsid w:val="009E117E"/>
    <w:rsid w:val="009E2267"/>
    <w:rsid w:val="009E3141"/>
    <w:rsid w:val="009E414D"/>
    <w:rsid w:val="009E5A11"/>
    <w:rsid w:val="009E6372"/>
    <w:rsid w:val="009F0A25"/>
    <w:rsid w:val="009F0B0F"/>
    <w:rsid w:val="009F12E3"/>
    <w:rsid w:val="009F557E"/>
    <w:rsid w:val="009F5CDA"/>
    <w:rsid w:val="00A00CFA"/>
    <w:rsid w:val="00A039C9"/>
    <w:rsid w:val="00A03C38"/>
    <w:rsid w:val="00A04AC0"/>
    <w:rsid w:val="00A04B2B"/>
    <w:rsid w:val="00A07F75"/>
    <w:rsid w:val="00A147AE"/>
    <w:rsid w:val="00A15972"/>
    <w:rsid w:val="00A17780"/>
    <w:rsid w:val="00A17DD2"/>
    <w:rsid w:val="00A23335"/>
    <w:rsid w:val="00A240F4"/>
    <w:rsid w:val="00A24A83"/>
    <w:rsid w:val="00A2693C"/>
    <w:rsid w:val="00A2694A"/>
    <w:rsid w:val="00A313D9"/>
    <w:rsid w:val="00A337C8"/>
    <w:rsid w:val="00A33901"/>
    <w:rsid w:val="00A33F84"/>
    <w:rsid w:val="00A344FF"/>
    <w:rsid w:val="00A35F66"/>
    <w:rsid w:val="00A372F0"/>
    <w:rsid w:val="00A40401"/>
    <w:rsid w:val="00A40B59"/>
    <w:rsid w:val="00A40C35"/>
    <w:rsid w:val="00A41074"/>
    <w:rsid w:val="00A43674"/>
    <w:rsid w:val="00A43900"/>
    <w:rsid w:val="00A43F60"/>
    <w:rsid w:val="00A46862"/>
    <w:rsid w:val="00A46BFB"/>
    <w:rsid w:val="00A46CE0"/>
    <w:rsid w:val="00A47253"/>
    <w:rsid w:val="00A4777A"/>
    <w:rsid w:val="00A5030B"/>
    <w:rsid w:val="00A50D51"/>
    <w:rsid w:val="00A527F3"/>
    <w:rsid w:val="00A52A2D"/>
    <w:rsid w:val="00A54081"/>
    <w:rsid w:val="00A55797"/>
    <w:rsid w:val="00A55B90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39F"/>
    <w:rsid w:val="00A72469"/>
    <w:rsid w:val="00A73A82"/>
    <w:rsid w:val="00A73C66"/>
    <w:rsid w:val="00A740B5"/>
    <w:rsid w:val="00A74A00"/>
    <w:rsid w:val="00A7646D"/>
    <w:rsid w:val="00A770F9"/>
    <w:rsid w:val="00A777F2"/>
    <w:rsid w:val="00A80532"/>
    <w:rsid w:val="00A80CE4"/>
    <w:rsid w:val="00A83E0B"/>
    <w:rsid w:val="00A842A9"/>
    <w:rsid w:val="00A85D7F"/>
    <w:rsid w:val="00A86A4B"/>
    <w:rsid w:val="00A876CD"/>
    <w:rsid w:val="00A877C1"/>
    <w:rsid w:val="00A87AB9"/>
    <w:rsid w:val="00A907EB"/>
    <w:rsid w:val="00A90B00"/>
    <w:rsid w:val="00A91B8C"/>
    <w:rsid w:val="00A94E15"/>
    <w:rsid w:val="00A9599A"/>
    <w:rsid w:val="00A95DD6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2B3D"/>
    <w:rsid w:val="00AB2E97"/>
    <w:rsid w:val="00AB3E48"/>
    <w:rsid w:val="00AB43A2"/>
    <w:rsid w:val="00AB5470"/>
    <w:rsid w:val="00AC0418"/>
    <w:rsid w:val="00AC0DA8"/>
    <w:rsid w:val="00AC12B4"/>
    <w:rsid w:val="00AC17A1"/>
    <w:rsid w:val="00AC2D06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7A55"/>
    <w:rsid w:val="00AE0FBF"/>
    <w:rsid w:val="00AE1E07"/>
    <w:rsid w:val="00AE2224"/>
    <w:rsid w:val="00AE2A28"/>
    <w:rsid w:val="00AE384A"/>
    <w:rsid w:val="00AE3968"/>
    <w:rsid w:val="00AE3C82"/>
    <w:rsid w:val="00AE5ED6"/>
    <w:rsid w:val="00AE72AD"/>
    <w:rsid w:val="00AE7AB9"/>
    <w:rsid w:val="00AF3D52"/>
    <w:rsid w:val="00AF426D"/>
    <w:rsid w:val="00AF449E"/>
    <w:rsid w:val="00AF531A"/>
    <w:rsid w:val="00AF6982"/>
    <w:rsid w:val="00AF7EAD"/>
    <w:rsid w:val="00B01056"/>
    <w:rsid w:val="00B0212A"/>
    <w:rsid w:val="00B04064"/>
    <w:rsid w:val="00B066BD"/>
    <w:rsid w:val="00B11D25"/>
    <w:rsid w:val="00B1265C"/>
    <w:rsid w:val="00B12CA7"/>
    <w:rsid w:val="00B14281"/>
    <w:rsid w:val="00B14488"/>
    <w:rsid w:val="00B1458D"/>
    <w:rsid w:val="00B14F4E"/>
    <w:rsid w:val="00B15C49"/>
    <w:rsid w:val="00B16A30"/>
    <w:rsid w:val="00B208BA"/>
    <w:rsid w:val="00B209A4"/>
    <w:rsid w:val="00B2217C"/>
    <w:rsid w:val="00B23E33"/>
    <w:rsid w:val="00B24401"/>
    <w:rsid w:val="00B246CB"/>
    <w:rsid w:val="00B259C5"/>
    <w:rsid w:val="00B25D9C"/>
    <w:rsid w:val="00B26F4A"/>
    <w:rsid w:val="00B27147"/>
    <w:rsid w:val="00B30A04"/>
    <w:rsid w:val="00B30B73"/>
    <w:rsid w:val="00B34543"/>
    <w:rsid w:val="00B34AE8"/>
    <w:rsid w:val="00B35BC6"/>
    <w:rsid w:val="00B35EE7"/>
    <w:rsid w:val="00B36029"/>
    <w:rsid w:val="00B4063D"/>
    <w:rsid w:val="00B4240F"/>
    <w:rsid w:val="00B43545"/>
    <w:rsid w:val="00B43D98"/>
    <w:rsid w:val="00B46465"/>
    <w:rsid w:val="00B46B90"/>
    <w:rsid w:val="00B46BDD"/>
    <w:rsid w:val="00B4737E"/>
    <w:rsid w:val="00B50998"/>
    <w:rsid w:val="00B50CE1"/>
    <w:rsid w:val="00B51053"/>
    <w:rsid w:val="00B5197A"/>
    <w:rsid w:val="00B5258E"/>
    <w:rsid w:val="00B53251"/>
    <w:rsid w:val="00B54682"/>
    <w:rsid w:val="00B571A8"/>
    <w:rsid w:val="00B57E93"/>
    <w:rsid w:val="00B60E43"/>
    <w:rsid w:val="00B62AD2"/>
    <w:rsid w:val="00B65505"/>
    <w:rsid w:val="00B65B62"/>
    <w:rsid w:val="00B672E2"/>
    <w:rsid w:val="00B6777D"/>
    <w:rsid w:val="00B67DCD"/>
    <w:rsid w:val="00B70F6E"/>
    <w:rsid w:val="00B714BB"/>
    <w:rsid w:val="00B7181F"/>
    <w:rsid w:val="00B720B7"/>
    <w:rsid w:val="00B75807"/>
    <w:rsid w:val="00B839EA"/>
    <w:rsid w:val="00B83D65"/>
    <w:rsid w:val="00B83D8C"/>
    <w:rsid w:val="00B84505"/>
    <w:rsid w:val="00B86548"/>
    <w:rsid w:val="00B875CD"/>
    <w:rsid w:val="00B87BF4"/>
    <w:rsid w:val="00B9211D"/>
    <w:rsid w:val="00B92702"/>
    <w:rsid w:val="00B92BFB"/>
    <w:rsid w:val="00B97ACF"/>
    <w:rsid w:val="00BA1242"/>
    <w:rsid w:val="00BA12DB"/>
    <w:rsid w:val="00BA1FBA"/>
    <w:rsid w:val="00BA21C1"/>
    <w:rsid w:val="00BA35E8"/>
    <w:rsid w:val="00BA40F5"/>
    <w:rsid w:val="00BA473F"/>
    <w:rsid w:val="00BA6F8E"/>
    <w:rsid w:val="00BB0110"/>
    <w:rsid w:val="00BB030B"/>
    <w:rsid w:val="00BB0B6C"/>
    <w:rsid w:val="00BB0C91"/>
    <w:rsid w:val="00BB18D4"/>
    <w:rsid w:val="00BB4367"/>
    <w:rsid w:val="00BB532F"/>
    <w:rsid w:val="00BB5DA6"/>
    <w:rsid w:val="00BB65C5"/>
    <w:rsid w:val="00BC163C"/>
    <w:rsid w:val="00BC17FE"/>
    <w:rsid w:val="00BC53C5"/>
    <w:rsid w:val="00BC5735"/>
    <w:rsid w:val="00BC57F8"/>
    <w:rsid w:val="00BC5926"/>
    <w:rsid w:val="00BC5EEB"/>
    <w:rsid w:val="00BC6AEE"/>
    <w:rsid w:val="00BD0209"/>
    <w:rsid w:val="00BD08C7"/>
    <w:rsid w:val="00BD314D"/>
    <w:rsid w:val="00BD4C04"/>
    <w:rsid w:val="00BD53EB"/>
    <w:rsid w:val="00BD5BB4"/>
    <w:rsid w:val="00BD63AF"/>
    <w:rsid w:val="00BD7E6A"/>
    <w:rsid w:val="00BE17F9"/>
    <w:rsid w:val="00BE333F"/>
    <w:rsid w:val="00BE3404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B1E"/>
    <w:rsid w:val="00BF7E91"/>
    <w:rsid w:val="00BF7ECF"/>
    <w:rsid w:val="00C00332"/>
    <w:rsid w:val="00C00521"/>
    <w:rsid w:val="00C010C5"/>
    <w:rsid w:val="00C03CD2"/>
    <w:rsid w:val="00C04FC8"/>
    <w:rsid w:val="00C05CD0"/>
    <w:rsid w:val="00C06415"/>
    <w:rsid w:val="00C10058"/>
    <w:rsid w:val="00C101E9"/>
    <w:rsid w:val="00C127EC"/>
    <w:rsid w:val="00C13DDA"/>
    <w:rsid w:val="00C142F5"/>
    <w:rsid w:val="00C151E7"/>
    <w:rsid w:val="00C151F3"/>
    <w:rsid w:val="00C153BE"/>
    <w:rsid w:val="00C17EAB"/>
    <w:rsid w:val="00C2011D"/>
    <w:rsid w:val="00C246B1"/>
    <w:rsid w:val="00C26D8B"/>
    <w:rsid w:val="00C30DAD"/>
    <w:rsid w:val="00C30FAE"/>
    <w:rsid w:val="00C3177E"/>
    <w:rsid w:val="00C31A25"/>
    <w:rsid w:val="00C31C01"/>
    <w:rsid w:val="00C327C8"/>
    <w:rsid w:val="00C3521D"/>
    <w:rsid w:val="00C35E8F"/>
    <w:rsid w:val="00C36867"/>
    <w:rsid w:val="00C41148"/>
    <w:rsid w:val="00C424A9"/>
    <w:rsid w:val="00C4260B"/>
    <w:rsid w:val="00C457C4"/>
    <w:rsid w:val="00C4624D"/>
    <w:rsid w:val="00C46B6A"/>
    <w:rsid w:val="00C50E34"/>
    <w:rsid w:val="00C53629"/>
    <w:rsid w:val="00C54088"/>
    <w:rsid w:val="00C54AB9"/>
    <w:rsid w:val="00C56CE4"/>
    <w:rsid w:val="00C56E71"/>
    <w:rsid w:val="00C603C1"/>
    <w:rsid w:val="00C60E35"/>
    <w:rsid w:val="00C61F87"/>
    <w:rsid w:val="00C6237A"/>
    <w:rsid w:val="00C62616"/>
    <w:rsid w:val="00C62E6E"/>
    <w:rsid w:val="00C634D3"/>
    <w:rsid w:val="00C640DB"/>
    <w:rsid w:val="00C64C54"/>
    <w:rsid w:val="00C65F02"/>
    <w:rsid w:val="00C66AB2"/>
    <w:rsid w:val="00C66EFC"/>
    <w:rsid w:val="00C70635"/>
    <w:rsid w:val="00C71973"/>
    <w:rsid w:val="00C72329"/>
    <w:rsid w:val="00C72CD8"/>
    <w:rsid w:val="00C73795"/>
    <w:rsid w:val="00C769F5"/>
    <w:rsid w:val="00C80116"/>
    <w:rsid w:val="00C80CEE"/>
    <w:rsid w:val="00C814B4"/>
    <w:rsid w:val="00C82B5D"/>
    <w:rsid w:val="00C83BFE"/>
    <w:rsid w:val="00C84CC1"/>
    <w:rsid w:val="00C84E48"/>
    <w:rsid w:val="00C91492"/>
    <w:rsid w:val="00C923D2"/>
    <w:rsid w:val="00C93B87"/>
    <w:rsid w:val="00C95CDB"/>
    <w:rsid w:val="00C97373"/>
    <w:rsid w:val="00CA0EDA"/>
    <w:rsid w:val="00CA2B6B"/>
    <w:rsid w:val="00CA468E"/>
    <w:rsid w:val="00CA4A06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846"/>
    <w:rsid w:val="00CC0B75"/>
    <w:rsid w:val="00CC200E"/>
    <w:rsid w:val="00CC2BFC"/>
    <w:rsid w:val="00CC3142"/>
    <w:rsid w:val="00CC3A03"/>
    <w:rsid w:val="00CC3EC2"/>
    <w:rsid w:val="00CC3FFA"/>
    <w:rsid w:val="00CC4D93"/>
    <w:rsid w:val="00CC6F2D"/>
    <w:rsid w:val="00CC75C3"/>
    <w:rsid w:val="00CD04E0"/>
    <w:rsid w:val="00CD11AB"/>
    <w:rsid w:val="00CD206D"/>
    <w:rsid w:val="00CD27DA"/>
    <w:rsid w:val="00CD3463"/>
    <w:rsid w:val="00CD3D85"/>
    <w:rsid w:val="00CD464E"/>
    <w:rsid w:val="00CD4D9B"/>
    <w:rsid w:val="00CD4EC8"/>
    <w:rsid w:val="00CD5065"/>
    <w:rsid w:val="00CD7D7A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8E4"/>
    <w:rsid w:val="00CF2CAB"/>
    <w:rsid w:val="00CF4734"/>
    <w:rsid w:val="00CF50E7"/>
    <w:rsid w:val="00CF5183"/>
    <w:rsid w:val="00CF5EFC"/>
    <w:rsid w:val="00CF73B1"/>
    <w:rsid w:val="00D00C8C"/>
    <w:rsid w:val="00D01077"/>
    <w:rsid w:val="00D03A8B"/>
    <w:rsid w:val="00D03CA0"/>
    <w:rsid w:val="00D041A0"/>
    <w:rsid w:val="00D044CA"/>
    <w:rsid w:val="00D0481C"/>
    <w:rsid w:val="00D04991"/>
    <w:rsid w:val="00D04D2A"/>
    <w:rsid w:val="00D05FAF"/>
    <w:rsid w:val="00D06DE3"/>
    <w:rsid w:val="00D07472"/>
    <w:rsid w:val="00D07D04"/>
    <w:rsid w:val="00D07D81"/>
    <w:rsid w:val="00D1004E"/>
    <w:rsid w:val="00D11693"/>
    <w:rsid w:val="00D126C1"/>
    <w:rsid w:val="00D13176"/>
    <w:rsid w:val="00D13940"/>
    <w:rsid w:val="00D13A6B"/>
    <w:rsid w:val="00D16944"/>
    <w:rsid w:val="00D16EA2"/>
    <w:rsid w:val="00D1742D"/>
    <w:rsid w:val="00D200CF"/>
    <w:rsid w:val="00D21FAF"/>
    <w:rsid w:val="00D22204"/>
    <w:rsid w:val="00D22C0B"/>
    <w:rsid w:val="00D22CF2"/>
    <w:rsid w:val="00D23636"/>
    <w:rsid w:val="00D279E8"/>
    <w:rsid w:val="00D327B8"/>
    <w:rsid w:val="00D36584"/>
    <w:rsid w:val="00D41B99"/>
    <w:rsid w:val="00D41F4B"/>
    <w:rsid w:val="00D421CC"/>
    <w:rsid w:val="00D431E9"/>
    <w:rsid w:val="00D43F1C"/>
    <w:rsid w:val="00D445D7"/>
    <w:rsid w:val="00D449BF"/>
    <w:rsid w:val="00D45913"/>
    <w:rsid w:val="00D46D69"/>
    <w:rsid w:val="00D4719C"/>
    <w:rsid w:val="00D50F00"/>
    <w:rsid w:val="00D51017"/>
    <w:rsid w:val="00D52105"/>
    <w:rsid w:val="00D52911"/>
    <w:rsid w:val="00D536A7"/>
    <w:rsid w:val="00D54996"/>
    <w:rsid w:val="00D55743"/>
    <w:rsid w:val="00D55DF6"/>
    <w:rsid w:val="00D56AC8"/>
    <w:rsid w:val="00D57FEE"/>
    <w:rsid w:val="00D613F0"/>
    <w:rsid w:val="00D6318F"/>
    <w:rsid w:val="00D63FEB"/>
    <w:rsid w:val="00D645E8"/>
    <w:rsid w:val="00D65258"/>
    <w:rsid w:val="00D667D3"/>
    <w:rsid w:val="00D70DD2"/>
    <w:rsid w:val="00D7130F"/>
    <w:rsid w:val="00D7272B"/>
    <w:rsid w:val="00D73575"/>
    <w:rsid w:val="00D745F6"/>
    <w:rsid w:val="00D750CC"/>
    <w:rsid w:val="00D76CAB"/>
    <w:rsid w:val="00D77A3B"/>
    <w:rsid w:val="00D80AE0"/>
    <w:rsid w:val="00D80FE4"/>
    <w:rsid w:val="00D81D9B"/>
    <w:rsid w:val="00D832FF"/>
    <w:rsid w:val="00D83922"/>
    <w:rsid w:val="00D83942"/>
    <w:rsid w:val="00D84136"/>
    <w:rsid w:val="00D86EDE"/>
    <w:rsid w:val="00D874D1"/>
    <w:rsid w:val="00D90143"/>
    <w:rsid w:val="00D9148D"/>
    <w:rsid w:val="00D92927"/>
    <w:rsid w:val="00D931DC"/>
    <w:rsid w:val="00D94C07"/>
    <w:rsid w:val="00D95711"/>
    <w:rsid w:val="00D95769"/>
    <w:rsid w:val="00D959C6"/>
    <w:rsid w:val="00D972E5"/>
    <w:rsid w:val="00DA2661"/>
    <w:rsid w:val="00DA29D6"/>
    <w:rsid w:val="00DA2E7C"/>
    <w:rsid w:val="00DA2FB0"/>
    <w:rsid w:val="00DA3B0E"/>
    <w:rsid w:val="00DA3E37"/>
    <w:rsid w:val="00DA4051"/>
    <w:rsid w:val="00DA5092"/>
    <w:rsid w:val="00DA61A4"/>
    <w:rsid w:val="00DA62D7"/>
    <w:rsid w:val="00DA67C1"/>
    <w:rsid w:val="00DB1051"/>
    <w:rsid w:val="00DB1809"/>
    <w:rsid w:val="00DB27CA"/>
    <w:rsid w:val="00DB2DBB"/>
    <w:rsid w:val="00DB30A2"/>
    <w:rsid w:val="00DB48B5"/>
    <w:rsid w:val="00DB7551"/>
    <w:rsid w:val="00DC1488"/>
    <w:rsid w:val="00DC1B0A"/>
    <w:rsid w:val="00DC243B"/>
    <w:rsid w:val="00DC4ECA"/>
    <w:rsid w:val="00DC51EF"/>
    <w:rsid w:val="00DC528A"/>
    <w:rsid w:val="00DC52BA"/>
    <w:rsid w:val="00DC54BC"/>
    <w:rsid w:val="00DC7D06"/>
    <w:rsid w:val="00DD2F50"/>
    <w:rsid w:val="00DD3563"/>
    <w:rsid w:val="00DD3750"/>
    <w:rsid w:val="00DD553B"/>
    <w:rsid w:val="00DD5739"/>
    <w:rsid w:val="00DD599C"/>
    <w:rsid w:val="00DD643D"/>
    <w:rsid w:val="00DE0E2F"/>
    <w:rsid w:val="00DE13A8"/>
    <w:rsid w:val="00DE1AFC"/>
    <w:rsid w:val="00DE23BD"/>
    <w:rsid w:val="00DE4730"/>
    <w:rsid w:val="00DE49D8"/>
    <w:rsid w:val="00DE4E7A"/>
    <w:rsid w:val="00DE573D"/>
    <w:rsid w:val="00DE6AD1"/>
    <w:rsid w:val="00DE6E22"/>
    <w:rsid w:val="00DF0806"/>
    <w:rsid w:val="00DF30D9"/>
    <w:rsid w:val="00DF3732"/>
    <w:rsid w:val="00DF385D"/>
    <w:rsid w:val="00DF3BF3"/>
    <w:rsid w:val="00DF3E51"/>
    <w:rsid w:val="00DF4330"/>
    <w:rsid w:val="00DF49D3"/>
    <w:rsid w:val="00DF6930"/>
    <w:rsid w:val="00DF77F1"/>
    <w:rsid w:val="00E00346"/>
    <w:rsid w:val="00E00B6A"/>
    <w:rsid w:val="00E02DFB"/>
    <w:rsid w:val="00E03222"/>
    <w:rsid w:val="00E039F3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1D1B"/>
    <w:rsid w:val="00E13A1B"/>
    <w:rsid w:val="00E14045"/>
    <w:rsid w:val="00E160B0"/>
    <w:rsid w:val="00E16D4B"/>
    <w:rsid w:val="00E17151"/>
    <w:rsid w:val="00E1742E"/>
    <w:rsid w:val="00E177D5"/>
    <w:rsid w:val="00E21A6C"/>
    <w:rsid w:val="00E21B24"/>
    <w:rsid w:val="00E21BC6"/>
    <w:rsid w:val="00E221D6"/>
    <w:rsid w:val="00E22A4C"/>
    <w:rsid w:val="00E23553"/>
    <w:rsid w:val="00E23625"/>
    <w:rsid w:val="00E2366A"/>
    <w:rsid w:val="00E267C0"/>
    <w:rsid w:val="00E271A0"/>
    <w:rsid w:val="00E33DF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7211"/>
    <w:rsid w:val="00E47EDC"/>
    <w:rsid w:val="00E47FA2"/>
    <w:rsid w:val="00E50862"/>
    <w:rsid w:val="00E508EC"/>
    <w:rsid w:val="00E52025"/>
    <w:rsid w:val="00E52452"/>
    <w:rsid w:val="00E52C47"/>
    <w:rsid w:val="00E552A7"/>
    <w:rsid w:val="00E55F19"/>
    <w:rsid w:val="00E61C6E"/>
    <w:rsid w:val="00E62624"/>
    <w:rsid w:val="00E62D79"/>
    <w:rsid w:val="00E637B4"/>
    <w:rsid w:val="00E63A64"/>
    <w:rsid w:val="00E63FA0"/>
    <w:rsid w:val="00E646F3"/>
    <w:rsid w:val="00E64956"/>
    <w:rsid w:val="00E65374"/>
    <w:rsid w:val="00E65C51"/>
    <w:rsid w:val="00E65D2C"/>
    <w:rsid w:val="00E670D6"/>
    <w:rsid w:val="00E6732E"/>
    <w:rsid w:val="00E67905"/>
    <w:rsid w:val="00E67C39"/>
    <w:rsid w:val="00E73152"/>
    <w:rsid w:val="00E73737"/>
    <w:rsid w:val="00E740ED"/>
    <w:rsid w:val="00E74FBB"/>
    <w:rsid w:val="00E75235"/>
    <w:rsid w:val="00E75ECD"/>
    <w:rsid w:val="00E764F5"/>
    <w:rsid w:val="00E808BF"/>
    <w:rsid w:val="00E81485"/>
    <w:rsid w:val="00E8208A"/>
    <w:rsid w:val="00E821B6"/>
    <w:rsid w:val="00E84658"/>
    <w:rsid w:val="00E87198"/>
    <w:rsid w:val="00E91139"/>
    <w:rsid w:val="00E931AB"/>
    <w:rsid w:val="00E93E0A"/>
    <w:rsid w:val="00E93E5C"/>
    <w:rsid w:val="00E93EED"/>
    <w:rsid w:val="00E95AEC"/>
    <w:rsid w:val="00E95CD6"/>
    <w:rsid w:val="00E97EFA"/>
    <w:rsid w:val="00EA001C"/>
    <w:rsid w:val="00EA016B"/>
    <w:rsid w:val="00EA1799"/>
    <w:rsid w:val="00EA29BD"/>
    <w:rsid w:val="00EA3238"/>
    <w:rsid w:val="00EA33DD"/>
    <w:rsid w:val="00EA34AE"/>
    <w:rsid w:val="00EA3D48"/>
    <w:rsid w:val="00EA3D6E"/>
    <w:rsid w:val="00EA445A"/>
    <w:rsid w:val="00EA44B5"/>
    <w:rsid w:val="00EA4E35"/>
    <w:rsid w:val="00EA6CB1"/>
    <w:rsid w:val="00EA7EA7"/>
    <w:rsid w:val="00EB049C"/>
    <w:rsid w:val="00EB0B04"/>
    <w:rsid w:val="00EB0C68"/>
    <w:rsid w:val="00EB10BF"/>
    <w:rsid w:val="00EB19AC"/>
    <w:rsid w:val="00EB2B71"/>
    <w:rsid w:val="00EB33F4"/>
    <w:rsid w:val="00EB38B8"/>
    <w:rsid w:val="00EB48AA"/>
    <w:rsid w:val="00EB6A1F"/>
    <w:rsid w:val="00EB7DF4"/>
    <w:rsid w:val="00EC02CC"/>
    <w:rsid w:val="00EC1A82"/>
    <w:rsid w:val="00EC2265"/>
    <w:rsid w:val="00EC35CB"/>
    <w:rsid w:val="00EC36F5"/>
    <w:rsid w:val="00EC6C69"/>
    <w:rsid w:val="00EC6DB7"/>
    <w:rsid w:val="00ED031D"/>
    <w:rsid w:val="00ED05E9"/>
    <w:rsid w:val="00ED0AD1"/>
    <w:rsid w:val="00ED0AEE"/>
    <w:rsid w:val="00ED3393"/>
    <w:rsid w:val="00ED33BE"/>
    <w:rsid w:val="00ED5ADD"/>
    <w:rsid w:val="00ED687C"/>
    <w:rsid w:val="00ED7247"/>
    <w:rsid w:val="00EE0D24"/>
    <w:rsid w:val="00EE2732"/>
    <w:rsid w:val="00EE29BA"/>
    <w:rsid w:val="00EE2EE7"/>
    <w:rsid w:val="00EE327B"/>
    <w:rsid w:val="00EE5091"/>
    <w:rsid w:val="00EE51A0"/>
    <w:rsid w:val="00EE61A0"/>
    <w:rsid w:val="00EE7735"/>
    <w:rsid w:val="00EE7A3B"/>
    <w:rsid w:val="00EF08D0"/>
    <w:rsid w:val="00EF1795"/>
    <w:rsid w:val="00EF402F"/>
    <w:rsid w:val="00EF44E6"/>
    <w:rsid w:val="00EF4B1F"/>
    <w:rsid w:val="00EF4D9F"/>
    <w:rsid w:val="00EF65D1"/>
    <w:rsid w:val="00F004DE"/>
    <w:rsid w:val="00F00D7C"/>
    <w:rsid w:val="00F02405"/>
    <w:rsid w:val="00F02E26"/>
    <w:rsid w:val="00F03969"/>
    <w:rsid w:val="00F03E9E"/>
    <w:rsid w:val="00F06BA0"/>
    <w:rsid w:val="00F06CAE"/>
    <w:rsid w:val="00F07CFC"/>
    <w:rsid w:val="00F100B7"/>
    <w:rsid w:val="00F13B88"/>
    <w:rsid w:val="00F21314"/>
    <w:rsid w:val="00F214ED"/>
    <w:rsid w:val="00F22419"/>
    <w:rsid w:val="00F23774"/>
    <w:rsid w:val="00F2394F"/>
    <w:rsid w:val="00F24210"/>
    <w:rsid w:val="00F25106"/>
    <w:rsid w:val="00F272C5"/>
    <w:rsid w:val="00F30AAD"/>
    <w:rsid w:val="00F33BE2"/>
    <w:rsid w:val="00F34CC2"/>
    <w:rsid w:val="00F34DC7"/>
    <w:rsid w:val="00F359EB"/>
    <w:rsid w:val="00F36526"/>
    <w:rsid w:val="00F40205"/>
    <w:rsid w:val="00F408E8"/>
    <w:rsid w:val="00F4111E"/>
    <w:rsid w:val="00F4323B"/>
    <w:rsid w:val="00F4658C"/>
    <w:rsid w:val="00F4672E"/>
    <w:rsid w:val="00F46CB5"/>
    <w:rsid w:val="00F4778A"/>
    <w:rsid w:val="00F4785E"/>
    <w:rsid w:val="00F50F30"/>
    <w:rsid w:val="00F51693"/>
    <w:rsid w:val="00F5186B"/>
    <w:rsid w:val="00F54169"/>
    <w:rsid w:val="00F54797"/>
    <w:rsid w:val="00F54C4E"/>
    <w:rsid w:val="00F555FC"/>
    <w:rsid w:val="00F56678"/>
    <w:rsid w:val="00F57563"/>
    <w:rsid w:val="00F61946"/>
    <w:rsid w:val="00F63D9A"/>
    <w:rsid w:val="00F64FFC"/>
    <w:rsid w:val="00F6509F"/>
    <w:rsid w:val="00F65186"/>
    <w:rsid w:val="00F67F7B"/>
    <w:rsid w:val="00F720A9"/>
    <w:rsid w:val="00F728CF"/>
    <w:rsid w:val="00F753B9"/>
    <w:rsid w:val="00F76337"/>
    <w:rsid w:val="00F773B3"/>
    <w:rsid w:val="00F819FE"/>
    <w:rsid w:val="00F82129"/>
    <w:rsid w:val="00F82C16"/>
    <w:rsid w:val="00F8337F"/>
    <w:rsid w:val="00F8441C"/>
    <w:rsid w:val="00F847C0"/>
    <w:rsid w:val="00F84A63"/>
    <w:rsid w:val="00F84C29"/>
    <w:rsid w:val="00F85859"/>
    <w:rsid w:val="00F85D43"/>
    <w:rsid w:val="00F85F44"/>
    <w:rsid w:val="00F86864"/>
    <w:rsid w:val="00F8745A"/>
    <w:rsid w:val="00F87E75"/>
    <w:rsid w:val="00F90A19"/>
    <w:rsid w:val="00F93444"/>
    <w:rsid w:val="00F95284"/>
    <w:rsid w:val="00F95471"/>
    <w:rsid w:val="00F95C3F"/>
    <w:rsid w:val="00F95F3A"/>
    <w:rsid w:val="00F97537"/>
    <w:rsid w:val="00F97BAD"/>
    <w:rsid w:val="00FA0232"/>
    <w:rsid w:val="00FA0719"/>
    <w:rsid w:val="00FA0A04"/>
    <w:rsid w:val="00FA24C0"/>
    <w:rsid w:val="00FA2E3E"/>
    <w:rsid w:val="00FA4620"/>
    <w:rsid w:val="00FA47B1"/>
    <w:rsid w:val="00FA70C7"/>
    <w:rsid w:val="00FA76AB"/>
    <w:rsid w:val="00FB1CC6"/>
    <w:rsid w:val="00FB22DD"/>
    <w:rsid w:val="00FB2E6F"/>
    <w:rsid w:val="00FB48DF"/>
    <w:rsid w:val="00FB57D8"/>
    <w:rsid w:val="00FB7757"/>
    <w:rsid w:val="00FC0427"/>
    <w:rsid w:val="00FC0F38"/>
    <w:rsid w:val="00FC19F1"/>
    <w:rsid w:val="00FC23FC"/>
    <w:rsid w:val="00FC2D6B"/>
    <w:rsid w:val="00FC3E29"/>
    <w:rsid w:val="00FC3F43"/>
    <w:rsid w:val="00FC546B"/>
    <w:rsid w:val="00FC5AE3"/>
    <w:rsid w:val="00FD1F98"/>
    <w:rsid w:val="00FD22C9"/>
    <w:rsid w:val="00FD25AA"/>
    <w:rsid w:val="00FD3765"/>
    <w:rsid w:val="00FD3F65"/>
    <w:rsid w:val="00FD4302"/>
    <w:rsid w:val="00FD448C"/>
    <w:rsid w:val="00FD46F6"/>
    <w:rsid w:val="00FD60ED"/>
    <w:rsid w:val="00FD6B82"/>
    <w:rsid w:val="00FD7C73"/>
    <w:rsid w:val="00FE0D6F"/>
    <w:rsid w:val="00FE0F04"/>
    <w:rsid w:val="00FE10D8"/>
    <w:rsid w:val="00FE184E"/>
    <w:rsid w:val="00FE1DE3"/>
    <w:rsid w:val="00FE25B2"/>
    <w:rsid w:val="00FE4442"/>
    <w:rsid w:val="00FE47A8"/>
    <w:rsid w:val="00FE4A6C"/>
    <w:rsid w:val="00FE5C05"/>
    <w:rsid w:val="00FE6F5E"/>
    <w:rsid w:val="00FE73F2"/>
    <w:rsid w:val="00FF0B52"/>
    <w:rsid w:val="00FF0E04"/>
    <w:rsid w:val="00FF1DFB"/>
    <w:rsid w:val="00FF2BCE"/>
    <w:rsid w:val="00FF3587"/>
    <w:rsid w:val="00FF4ACF"/>
    <w:rsid w:val="00FF56B4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40A8A9C6-CDDA-41BD-A3BE-C88C7DFD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5249C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F8309E-60FB-4B9C-9350-D740A9E65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documentManagement/types"/>
    <ds:schemaRef ds:uri="http://purl.org/dc/elements/1.1/"/>
    <ds:schemaRef ds:uri="http://schemas.microsoft.com/sharepoint/v3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219</TotalTime>
  <Pages>6</Pages>
  <Words>2528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16908</CharactersWithSpaces>
  <SharedDoc>false</SharedDoc>
  <HLinks>
    <vt:vector size="18" baseType="variant">
      <vt:variant>
        <vt:i4>5308480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https://www.3gpp.org/dynareport/38914.htm</vt:lpwstr>
      </vt:variant>
      <vt:variant>
        <vt:lpwstr/>
      </vt:variant>
      <vt:variant>
        <vt:i4>6815750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https://www.3gpp.org/ftp/tsg_ran/TSG_RAN/TSGR_108/Docs/RP-251395.zip</vt:lpwstr>
      </vt:variant>
      <vt:variant>
        <vt:lpwstr/>
      </vt:variant>
      <vt:variant>
        <vt:i4>4063332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Johan Bergman</cp:lastModifiedBy>
  <cp:revision>259</cp:revision>
  <dcterms:created xsi:type="dcterms:W3CDTF">2025-11-14T23:47:00Z</dcterms:created>
  <dcterms:modified xsi:type="dcterms:W3CDTF">2025-11-26T20:37:00Z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